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8618BC" w14:textId="77777777" w:rsidR="00A848F9" w:rsidRPr="00457614" w:rsidRDefault="00A848F9" w:rsidP="00457614">
      <w:pPr>
        <w:spacing w:after="0" w:line="240" w:lineRule="auto"/>
        <w:rPr>
          <w:rFonts w:cstheme="minorHAnsi"/>
          <w:b/>
          <w:bCs/>
          <w:sz w:val="28"/>
          <w:szCs w:val="28"/>
          <w:lang w:val="en-GB"/>
        </w:rPr>
      </w:pPr>
    </w:p>
    <w:p w14:paraId="43767FEE" w14:textId="738DEECC" w:rsidR="00BF0938" w:rsidRPr="00AB6C93" w:rsidRDefault="00E92D57" w:rsidP="00457614">
      <w:pPr>
        <w:spacing w:after="0" w:line="240" w:lineRule="auto"/>
        <w:rPr>
          <w:rFonts w:cstheme="minorHAnsi"/>
          <w:b/>
          <w:bCs/>
          <w:sz w:val="36"/>
          <w:szCs w:val="36"/>
          <w:lang w:val="en-GB"/>
        </w:rPr>
      </w:pPr>
      <w:r w:rsidRPr="00AB6C93">
        <w:rPr>
          <w:rFonts w:cstheme="minorHAnsi"/>
          <w:b/>
          <w:bCs/>
          <w:sz w:val="36"/>
          <w:szCs w:val="36"/>
          <w:lang w:val="en-GB"/>
        </w:rPr>
        <w:t>Synthesis of Silver/Zeolite/LDH Nanocomposite</w:t>
      </w:r>
    </w:p>
    <w:p w14:paraId="41AFA5E4" w14:textId="77777777" w:rsidR="00E92D57" w:rsidRPr="00457614" w:rsidRDefault="00E92D57" w:rsidP="00457614">
      <w:pPr>
        <w:spacing w:after="0" w:line="240" w:lineRule="auto"/>
        <w:rPr>
          <w:rFonts w:cstheme="minorHAnsi"/>
          <w:sz w:val="28"/>
          <w:szCs w:val="28"/>
          <w:lang w:val="en-GB"/>
        </w:rPr>
      </w:pPr>
    </w:p>
    <w:p w14:paraId="65E8F1F3" w14:textId="13DEA1CB" w:rsidR="00BF0938" w:rsidRPr="00457614" w:rsidRDefault="00E92D57" w:rsidP="00457614">
      <w:pPr>
        <w:spacing w:after="0" w:line="240" w:lineRule="auto"/>
        <w:rPr>
          <w:rFonts w:cstheme="minorHAnsi"/>
          <w:b/>
          <w:bCs/>
          <w:sz w:val="20"/>
          <w:szCs w:val="20"/>
          <w:lang w:val="en-GB"/>
        </w:rPr>
      </w:pPr>
      <w:r w:rsidRPr="00457614">
        <w:rPr>
          <w:rFonts w:cstheme="minorHAnsi"/>
          <w:b/>
          <w:bCs/>
          <w:sz w:val="20"/>
          <w:szCs w:val="20"/>
          <w:lang w:val="en-GB"/>
        </w:rPr>
        <w:t xml:space="preserve">Siti </w:t>
      </w:r>
      <w:proofErr w:type="spellStart"/>
      <w:r w:rsidRPr="00457614">
        <w:rPr>
          <w:rFonts w:cstheme="minorHAnsi"/>
          <w:b/>
          <w:bCs/>
          <w:sz w:val="20"/>
          <w:szCs w:val="20"/>
          <w:lang w:val="en-GB"/>
        </w:rPr>
        <w:t>Nabihan</w:t>
      </w:r>
      <w:proofErr w:type="spellEnd"/>
      <w:r w:rsidRPr="00457614">
        <w:rPr>
          <w:rFonts w:cstheme="minorHAnsi"/>
          <w:b/>
          <w:bCs/>
          <w:sz w:val="20"/>
          <w:szCs w:val="20"/>
          <w:lang w:val="en-GB"/>
        </w:rPr>
        <w:t xml:space="preserve"> </w:t>
      </w:r>
      <w:proofErr w:type="spellStart"/>
      <w:r w:rsidRPr="00457614">
        <w:rPr>
          <w:rFonts w:cstheme="minorHAnsi"/>
          <w:b/>
          <w:bCs/>
          <w:sz w:val="20"/>
          <w:szCs w:val="20"/>
          <w:lang w:val="en-GB"/>
        </w:rPr>
        <w:t>Ishak</w:t>
      </w:r>
      <w:r w:rsidRPr="00457614">
        <w:rPr>
          <w:rFonts w:cstheme="minorHAnsi"/>
          <w:b/>
          <w:bCs/>
          <w:sz w:val="20"/>
          <w:szCs w:val="20"/>
          <w:vertAlign w:val="superscript"/>
          <w:lang w:val="en-GB"/>
        </w:rPr>
        <w:t>a</w:t>
      </w:r>
      <w:proofErr w:type="spellEnd"/>
      <w:r w:rsidRPr="00457614">
        <w:rPr>
          <w:rFonts w:cstheme="minorHAnsi"/>
          <w:b/>
          <w:bCs/>
          <w:sz w:val="20"/>
          <w:szCs w:val="20"/>
          <w:lang w:val="en-GB"/>
        </w:rPr>
        <w:t xml:space="preserve">, Nik Ahmad Nizam Nik </w:t>
      </w:r>
      <w:proofErr w:type="spellStart"/>
      <w:proofErr w:type="gramStart"/>
      <w:r w:rsidRPr="00457614">
        <w:rPr>
          <w:rFonts w:cstheme="minorHAnsi"/>
          <w:b/>
          <w:bCs/>
          <w:sz w:val="20"/>
          <w:szCs w:val="20"/>
          <w:lang w:val="en-GB"/>
        </w:rPr>
        <w:t>Malek</w:t>
      </w:r>
      <w:r w:rsidRPr="00457614">
        <w:rPr>
          <w:rFonts w:cstheme="minorHAnsi"/>
          <w:b/>
          <w:bCs/>
          <w:sz w:val="20"/>
          <w:szCs w:val="20"/>
          <w:vertAlign w:val="superscript"/>
          <w:lang w:val="en-GB"/>
        </w:rPr>
        <w:t>a,b</w:t>
      </w:r>
      <w:proofErr w:type="spellEnd"/>
      <w:proofErr w:type="gramEnd"/>
      <w:r w:rsidRPr="00457614">
        <w:rPr>
          <w:rFonts w:cstheme="minorHAnsi"/>
          <w:b/>
          <w:bCs/>
          <w:sz w:val="20"/>
          <w:szCs w:val="20"/>
          <w:lang w:val="en-GB"/>
        </w:rPr>
        <w:t xml:space="preserve">*, </w:t>
      </w:r>
      <w:proofErr w:type="spellStart"/>
      <w:r w:rsidRPr="00457614">
        <w:rPr>
          <w:rFonts w:cstheme="minorHAnsi"/>
          <w:b/>
          <w:bCs/>
          <w:sz w:val="20"/>
          <w:szCs w:val="20"/>
          <w:lang w:val="en-GB"/>
        </w:rPr>
        <w:t>Mustaffa</w:t>
      </w:r>
      <w:proofErr w:type="spellEnd"/>
      <w:r w:rsidRPr="00457614">
        <w:rPr>
          <w:rFonts w:cstheme="minorHAnsi"/>
          <w:b/>
          <w:bCs/>
          <w:sz w:val="20"/>
          <w:szCs w:val="20"/>
          <w:lang w:val="en-GB"/>
        </w:rPr>
        <w:t xml:space="preserve"> </w:t>
      </w:r>
      <w:proofErr w:type="spellStart"/>
      <w:r w:rsidRPr="00457614">
        <w:rPr>
          <w:rFonts w:cstheme="minorHAnsi"/>
          <w:b/>
          <w:bCs/>
          <w:sz w:val="20"/>
          <w:szCs w:val="20"/>
          <w:lang w:val="en-GB"/>
        </w:rPr>
        <w:t>Shamsuddin</w:t>
      </w:r>
      <w:r w:rsidRPr="00457614">
        <w:rPr>
          <w:rFonts w:cstheme="minorHAnsi"/>
          <w:b/>
          <w:bCs/>
          <w:sz w:val="20"/>
          <w:szCs w:val="20"/>
          <w:vertAlign w:val="superscript"/>
          <w:lang w:val="en-GB"/>
        </w:rPr>
        <w:t>c</w:t>
      </w:r>
      <w:proofErr w:type="spellEnd"/>
      <w:r w:rsidRPr="00457614">
        <w:rPr>
          <w:rFonts w:cstheme="minorHAnsi"/>
          <w:b/>
          <w:bCs/>
          <w:sz w:val="20"/>
          <w:szCs w:val="20"/>
          <w:lang w:val="en-GB"/>
        </w:rPr>
        <w:t xml:space="preserve">, Juan </w:t>
      </w:r>
      <w:proofErr w:type="spellStart"/>
      <w:r w:rsidRPr="00457614">
        <w:rPr>
          <w:rFonts w:cstheme="minorHAnsi"/>
          <w:b/>
          <w:bCs/>
          <w:sz w:val="20"/>
          <w:szCs w:val="20"/>
          <w:lang w:val="en-GB"/>
        </w:rPr>
        <w:t>Matmin</w:t>
      </w:r>
      <w:r w:rsidRPr="00457614">
        <w:rPr>
          <w:rFonts w:cstheme="minorHAnsi"/>
          <w:b/>
          <w:bCs/>
          <w:sz w:val="20"/>
          <w:szCs w:val="20"/>
          <w:vertAlign w:val="superscript"/>
          <w:lang w:val="en-GB"/>
        </w:rPr>
        <w:t>c</w:t>
      </w:r>
      <w:proofErr w:type="spellEnd"/>
      <w:r w:rsidRPr="00457614">
        <w:rPr>
          <w:rFonts w:cstheme="minorHAnsi"/>
          <w:b/>
          <w:bCs/>
          <w:sz w:val="20"/>
          <w:szCs w:val="20"/>
          <w:lang w:val="en-GB"/>
        </w:rPr>
        <w:t xml:space="preserve"> and </w:t>
      </w:r>
      <w:proofErr w:type="spellStart"/>
      <w:r w:rsidRPr="00457614">
        <w:rPr>
          <w:rFonts w:cstheme="minorHAnsi"/>
          <w:b/>
          <w:bCs/>
          <w:sz w:val="20"/>
          <w:szCs w:val="20"/>
          <w:lang w:val="en-GB"/>
        </w:rPr>
        <w:t>Gopinathan</w:t>
      </w:r>
      <w:proofErr w:type="spellEnd"/>
      <w:r w:rsidRPr="00457614">
        <w:rPr>
          <w:rFonts w:cstheme="minorHAnsi"/>
          <w:b/>
          <w:bCs/>
          <w:sz w:val="20"/>
          <w:szCs w:val="20"/>
          <w:lang w:val="en-GB"/>
        </w:rPr>
        <w:t xml:space="preserve"> </w:t>
      </w:r>
      <w:proofErr w:type="spellStart"/>
      <w:r w:rsidRPr="00457614">
        <w:rPr>
          <w:rFonts w:cstheme="minorHAnsi"/>
          <w:b/>
          <w:bCs/>
          <w:sz w:val="20"/>
          <w:szCs w:val="20"/>
          <w:lang w:val="en-GB"/>
        </w:rPr>
        <w:t>Sankar</w:t>
      </w:r>
      <w:r w:rsidRPr="00457614">
        <w:rPr>
          <w:rFonts w:cstheme="minorHAnsi"/>
          <w:b/>
          <w:bCs/>
          <w:sz w:val="20"/>
          <w:szCs w:val="20"/>
          <w:vertAlign w:val="superscript"/>
          <w:lang w:val="en-GB"/>
        </w:rPr>
        <w:t>d</w:t>
      </w:r>
      <w:proofErr w:type="spellEnd"/>
    </w:p>
    <w:p w14:paraId="4739A223" w14:textId="53D92DE9" w:rsidR="00B94C69" w:rsidRPr="00457614" w:rsidRDefault="00BF0938" w:rsidP="00457614">
      <w:pPr>
        <w:spacing w:after="0" w:line="240" w:lineRule="auto"/>
        <w:rPr>
          <w:rFonts w:cstheme="minorHAnsi"/>
          <w:sz w:val="20"/>
          <w:szCs w:val="20"/>
          <w:lang w:val="en-GB"/>
        </w:rPr>
      </w:pPr>
      <w:proofErr w:type="spellStart"/>
      <w:r w:rsidRPr="00457614">
        <w:rPr>
          <w:rFonts w:cstheme="minorHAnsi"/>
          <w:sz w:val="20"/>
          <w:szCs w:val="20"/>
          <w:vertAlign w:val="superscript"/>
          <w:lang w:val="en-GB"/>
        </w:rPr>
        <w:t>a</w:t>
      </w:r>
      <w:r w:rsidR="00B94C69" w:rsidRPr="00457614">
        <w:rPr>
          <w:rFonts w:cstheme="minorHAnsi"/>
          <w:sz w:val="20"/>
          <w:szCs w:val="20"/>
          <w:lang w:val="en-GB"/>
        </w:rPr>
        <w:t>Department</w:t>
      </w:r>
      <w:proofErr w:type="spellEnd"/>
      <w:r w:rsidR="00B94C69" w:rsidRPr="00457614">
        <w:rPr>
          <w:rFonts w:cstheme="minorHAnsi"/>
          <w:sz w:val="20"/>
          <w:szCs w:val="20"/>
          <w:lang w:val="en-GB"/>
        </w:rPr>
        <w:t xml:space="preserve"> of Biosciences, Faculty of Science, </w:t>
      </w:r>
      <w:proofErr w:type="spellStart"/>
      <w:r w:rsidR="00B94C69" w:rsidRPr="00457614">
        <w:rPr>
          <w:rFonts w:cstheme="minorHAnsi"/>
          <w:sz w:val="20"/>
          <w:szCs w:val="20"/>
          <w:lang w:val="en-GB"/>
        </w:rPr>
        <w:t>Universiti</w:t>
      </w:r>
      <w:proofErr w:type="spellEnd"/>
      <w:r w:rsidR="00B94C69" w:rsidRPr="00457614">
        <w:rPr>
          <w:rFonts w:cstheme="minorHAnsi"/>
          <w:sz w:val="20"/>
          <w:szCs w:val="20"/>
          <w:lang w:val="en-GB"/>
        </w:rPr>
        <w:t xml:space="preserve"> </w:t>
      </w:r>
      <w:proofErr w:type="spellStart"/>
      <w:r w:rsidR="00B94C69" w:rsidRPr="00457614">
        <w:rPr>
          <w:rFonts w:cstheme="minorHAnsi"/>
          <w:sz w:val="20"/>
          <w:szCs w:val="20"/>
          <w:lang w:val="en-GB"/>
        </w:rPr>
        <w:t>Teknologi</w:t>
      </w:r>
      <w:proofErr w:type="spellEnd"/>
      <w:r w:rsidR="00B94C69" w:rsidRPr="00457614">
        <w:rPr>
          <w:rFonts w:cstheme="minorHAnsi"/>
          <w:sz w:val="20"/>
          <w:szCs w:val="20"/>
          <w:lang w:val="en-GB"/>
        </w:rPr>
        <w:t xml:space="preserve"> Malaysia, 81310 UTM </w:t>
      </w:r>
      <w:proofErr w:type="spellStart"/>
      <w:r w:rsidR="00B94C69" w:rsidRPr="00457614">
        <w:rPr>
          <w:rFonts w:cstheme="minorHAnsi"/>
          <w:sz w:val="20"/>
          <w:szCs w:val="20"/>
          <w:lang w:val="en-GB"/>
        </w:rPr>
        <w:t>Skudai</w:t>
      </w:r>
      <w:proofErr w:type="spellEnd"/>
      <w:r w:rsidR="00B94C69" w:rsidRPr="00457614">
        <w:rPr>
          <w:rFonts w:cstheme="minorHAnsi"/>
          <w:sz w:val="20"/>
          <w:szCs w:val="20"/>
          <w:lang w:val="en-GB"/>
        </w:rPr>
        <w:t xml:space="preserve">, Johor, Malaysia </w:t>
      </w:r>
    </w:p>
    <w:p w14:paraId="64CC8B47" w14:textId="7AF830B1" w:rsidR="00BF0938" w:rsidRPr="00457614" w:rsidRDefault="00B94C69" w:rsidP="00457614">
      <w:pPr>
        <w:spacing w:after="0" w:line="240" w:lineRule="auto"/>
        <w:rPr>
          <w:rFonts w:cstheme="minorHAnsi"/>
          <w:sz w:val="20"/>
          <w:szCs w:val="20"/>
          <w:lang w:val="en-GB"/>
        </w:rPr>
      </w:pPr>
      <w:proofErr w:type="spellStart"/>
      <w:r w:rsidRPr="00457614">
        <w:rPr>
          <w:rFonts w:cstheme="minorHAnsi"/>
          <w:sz w:val="20"/>
          <w:szCs w:val="20"/>
          <w:vertAlign w:val="superscript"/>
          <w:lang w:val="en-GB"/>
        </w:rPr>
        <w:t>b</w:t>
      </w:r>
      <w:r w:rsidRPr="00457614">
        <w:rPr>
          <w:rFonts w:cstheme="minorHAnsi"/>
          <w:sz w:val="20"/>
          <w:szCs w:val="20"/>
          <w:lang w:val="en-GB"/>
        </w:rPr>
        <w:t>Centre</w:t>
      </w:r>
      <w:proofErr w:type="spellEnd"/>
      <w:r w:rsidRPr="00457614">
        <w:rPr>
          <w:rFonts w:cstheme="minorHAnsi"/>
          <w:sz w:val="20"/>
          <w:szCs w:val="20"/>
          <w:lang w:val="en-GB"/>
        </w:rPr>
        <w:t xml:space="preserve"> for Sustainable Nanomaterials (</w:t>
      </w:r>
      <w:proofErr w:type="spellStart"/>
      <w:r w:rsidRPr="00457614">
        <w:rPr>
          <w:rFonts w:cstheme="minorHAnsi"/>
          <w:sz w:val="20"/>
          <w:szCs w:val="20"/>
          <w:lang w:val="en-GB"/>
        </w:rPr>
        <w:t>CSNano</w:t>
      </w:r>
      <w:proofErr w:type="spellEnd"/>
      <w:r w:rsidRPr="00457614">
        <w:rPr>
          <w:rFonts w:cstheme="minorHAnsi"/>
          <w:sz w:val="20"/>
          <w:szCs w:val="20"/>
          <w:lang w:val="en-GB"/>
        </w:rPr>
        <w:t xml:space="preserve">), </w:t>
      </w:r>
      <w:proofErr w:type="spellStart"/>
      <w:r w:rsidRPr="00457614">
        <w:rPr>
          <w:rFonts w:cstheme="minorHAnsi"/>
          <w:sz w:val="20"/>
          <w:szCs w:val="20"/>
          <w:lang w:val="en-GB"/>
        </w:rPr>
        <w:t>Ibnu</w:t>
      </w:r>
      <w:proofErr w:type="spellEnd"/>
      <w:r w:rsidRPr="00457614">
        <w:rPr>
          <w:rFonts w:cstheme="minorHAnsi"/>
          <w:sz w:val="20"/>
          <w:szCs w:val="20"/>
          <w:lang w:val="en-GB"/>
        </w:rPr>
        <w:t xml:space="preserve"> </w:t>
      </w:r>
      <w:proofErr w:type="spellStart"/>
      <w:r w:rsidRPr="00457614">
        <w:rPr>
          <w:rFonts w:cstheme="minorHAnsi"/>
          <w:sz w:val="20"/>
          <w:szCs w:val="20"/>
          <w:lang w:val="en-GB"/>
        </w:rPr>
        <w:t>Sina</w:t>
      </w:r>
      <w:proofErr w:type="spellEnd"/>
      <w:r w:rsidRPr="00457614">
        <w:rPr>
          <w:rFonts w:cstheme="minorHAnsi"/>
          <w:sz w:val="20"/>
          <w:szCs w:val="20"/>
          <w:lang w:val="en-GB"/>
        </w:rPr>
        <w:t xml:space="preserve"> Institute for Scientific and Industrial Research (ISI-ISIR), </w:t>
      </w:r>
      <w:proofErr w:type="spellStart"/>
      <w:r w:rsidRPr="00457614">
        <w:rPr>
          <w:rFonts w:cstheme="minorHAnsi"/>
          <w:sz w:val="20"/>
          <w:szCs w:val="20"/>
          <w:lang w:val="en-GB"/>
        </w:rPr>
        <w:t>Universiti</w:t>
      </w:r>
      <w:proofErr w:type="spellEnd"/>
      <w:r w:rsidRPr="00457614">
        <w:rPr>
          <w:rFonts w:cstheme="minorHAnsi"/>
          <w:sz w:val="20"/>
          <w:szCs w:val="20"/>
          <w:lang w:val="en-GB"/>
        </w:rPr>
        <w:t xml:space="preserve"> </w:t>
      </w:r>
      <w:proofErr w:type="spellStart"/>
      <w:r w:rsidRPr="00457614">
        <w:rPr>
          <w:rFonts w:cstheme="minorHAnsi"/>
          <w:sz w:val="20"/>
          <w:szCs w:val="20"/>
          <w:lang w:val="en-GB"/>
        </w:rPr>
        <w:t>Teknologi</w:t>
      </w:r>
      <w:proofErr w:type="spellEnd"/>
      <w:r w:rsidRPr="00457614">
        <w:rPr>
          <w:rFonts w:cstheme="minorHAnsi"/>
          <w:sz w:val="20"/>
          <w:szCs w:val="20"/>
          <w:lang w:val="en-GB"/>
        </w:rPr>
        <w:t xml:space="preserve"> Malaysia, 81310 UTM </w:t>
      </w:r>
      <w:proofErr w:type="spellStart"/>
      <w:r w:rsidRPr="00457614">
        <w:rPr>
          <w:rFonts w:cstheme="minorHAnsi"/>
          <w:sz w:val="20"/>
          <w:szCs w:val="20"/>
          <w:lang w:val="en-GB"/>
        </w:rPr>
        <w:t>Skudai</w:t>
      </w:r>
      <w:proofErr w:type="spellEnd"/>
      <w:r w:rsidRPr="00457614">
        <w:rPr>
          <w:rFonts w:cstheme="minorHAnsi"/>
          <w:sz w:val="20"/>
          <w:szCs w:val="20"/>
          <w:lang w:val="en-GB"/>
        </w:rPr>
        <w:t>, Johor, Malaysia</w:t>
      </w:r>
    </w:p>
    <w:p w14:paraId="1038DC80" w14:textId="2265CAC7" w:rsidR="00E92D57" w:rsidRPr="00457614" w:rsidRDefault="00E92D57" w:rsidP="00457614">
      <w:pPr>
        <w:spacing w:after="0" w:line="240" w:lineRule="auto"/>
        <w:rPr>
          <w:rFonts w:cstheme="minorHAnsi"/>
          <w:sz w:val="20"/>
          <w:szCs w:val="20"/>
          <w:lang w:val="en-GB"/>
        </w:rPr>
      </w:pPr>
      <w:proofErr w:type="spellStart"/>
      <w:r w:rsidRPr="00457614">
        <w:rPr>
          <w:rFonts w:cstheme="minorHAnsi"/>
          <w:sz w:val="20"/>
          <w:szCs w:val="20"/>
          <w:vertAlign w:val="superscript"/>
          <w:lang w:val="en-GB"/>
        </w:rPr>
        <w:t>c</w:t>
      </w:r>
      <w:r w:rsidRPr="00457614">
        <w:rPr>
          <w:rFonts w:cstheme="minorHAnsi"/>
          <w:sz w:val="20"/>
          <w:szCs w:val="20"/>
          <w:lang w:val="en-GB"/>
        </w:rPr>
        <w:t>Department</w:t>
      </w:r>
      <w:proofErr w:type="spellEnd"/>
      <w:r w:rsidRPr="00457614">
        <w:rPr>
          <w:rFonts w:cstheme="minorHAnsi"/>
          <w:sz w:val="20"/>
          <w:szCs w:val="20"/>
          <w:lang w:val="en-GB"/>
        </w:rPr>
        <w:t xml:space="preserve"> of Chemistry, Faculty of Science, </w:t>
      </w:r>
      <w:proofErr w:type="spellStart"/>
      <w:r w:rsidRPr="00457614">
        <w:rPr>
          <w:rFonts w:cstheme="minorHAnsi"/>
          <w:sz w:val="20"/>
          <w:szCs w:val="20"/>
          <w:lang w:val="en-GB"/>
        </w:rPr>
        <w:t>Universiti</w:t>
      </w:r>
      <w:proofErr w:type="spellEnd"/>
      <w:r w:rsidRPr="00457614">
        <w:rPr>
          <w:rFonts w:cstheme="minorHAnsi"/>
          <w:sz w:val="20"/>
          <w:szCs w:val="20"/>
          <w:lang w:val="en-GB"/>
        </w:rPr>
        <w:t xml:space="preserve"> </w:t>
      </w:r>
      <w:proofErr w:type="spellStart"/>
      <w:r w:rsidRPr="00457614">
        <w:rPr>
          <w:rFonts w:cstheme="minorHAnsi"/>
          <w:sz w:val="20"/>
          <w:szCs w:val="20"/>
          <w:lang w:val="en-GB"/>
        </w:rPr>
        <w:t>Teknologi</w:t>
      </w:r>
      <w:proofErr w:type="spellEnd"/>
      <w:r w:rsidRPr="00457614">
        <w:rPr>
          <w:rFonts w:cstheme="minorHAnsi"/>
          <w:sz w:val="20"/>
          <w:szCs w:val="20"/>
          <w:lang w:val="en-GB"/>
        </w:rPr>
        <w:t xml:space="preserve"> Malaysia</w:t>
      </w:r>
      <w:r w:rsidR="00BA63B3" w:rsidRPr="00457614">
        <w:rPr>
          <w:rFonts w:cstheme="minorHAnsi"/>
          <w:sz w:val="20"/>
          <w:szCs w:val="20"/>
          <w:lang w:val="en-GB"/>
        </w:rPr>
        <w:t xml:space="preserve">, 81310 UTM </w:t>
      </w:r>
      <w:proofErr w:type="spellStart"/>
      <w:r w:rsidR="00BA63B3" w:rsidRPr="00457614">
        <w:rPr>
          <w:rFonts w:cstheme="minorHAnsi"/>
          <w:sz w:val="20"/>
          <w:szCs w:val="20"/>
          <w:lang w:val="en-GB"/>
        </w:rPr>
        <w:t>Skudai</w:t>
      </w:r>
      <w:proofErr w:type="spellEnd"/>
      <w:r w:rsidR="00BA63B3" w:rsidRPr="00457614">
        <w:rPr>
          <w:rFonts w:cstheme="minorHAnsi"/>
          <w:sz w:val="20"/>
          <w:szCs w:val="20"/>
          <w:lang w:val="en-GB"/>
        </w:rPr>
        <w:t>, Johor, Malaysia</w:t>
      </w:r>
    </w:p>
    <w:p w14:paraId="1E70E0B4" w14:textId="7A04356D" w:rsidR="00E92D57" w:rsidRPr="00457614" w:rsidRDefault="00BA63B3" w:rsidP="00457614">
      <w:pPr>
        <w:spacing w:after="0" w:line="240" w:lineRule="auto"/>
        <w:rPr>
          <w:rFonts w:cstheme="minorHAnsi"/>
          <w:sz w:val="20"/>
          <w:szCs w:val="20"/>
          <w:lang w:val="en-GB"/>
        </w:rPr>
      </w:pPr>
      <w:proofErr w:type="spellStart"/>
      <w:r w:rsidRPr="00457614">
        <w:rPr>
          <w:rFonts w:cstheme="minorHAnsi"/>
          <w:sz w:val="20"/>
          <w:szCs w:val="20"/>
          <w:vertAlign w:val="superscript"/>
          <w:lang w:val="en-GB"/>
        </w:rPr>
        <w:t>d</w:t>
      </w:r>
      <w:r w:rsidR="00E92D57" w:rsidRPr="00457614">
        <w:rPr>
          <w:rFonts w:cstheme="minorHAnsi"/>
          <w:sz w:val="20"/>
          <w:szCs w:val="20"/>
          <w:lang w:val="en-GB"/>
        </w:rPr>
        <w:t>Department</w:t>
      </w:r>
      <w:proofErr w:type="spellEnd"/>
      <w:r w:rsidR="00E92D57" w:rsidRPr="00457614">
        <w:rPr>
          <w:rFonts w:cstheme="minorHAnsi"/>
          <w:sz w:val="20"/>
          <w:szCs w:val="20"/>
          <w:lang w:val="en-GB"/>
        </w:rPr>
        <w:t xml:space="preserve"> of Chemistry</w:t>
      </w:r>
      <w:r w:rsidR="00ED4C0D" w:rsidRPr="00457614">
        <w:rPr>
          <w:rFonts w:cstheme="minorHAnsi"/>
          <w:sz w:val="20"/>
          <w:szCs w:val="20"/>
          <w:lang w:val="en-GB"/>
        </w:rPr>
        <w:t>,</w:t>
      </w:r>
      <w:r w:rsidR="00E92D57" w:rsidRPr="00457614">
        <w:rPr>
          <w:rFonts w:cstheme="minorHAnsi"/>
          <w:sz w:val="20"/>
          <w:szCs w:val="20"/>
          <w:lang w:val="en-GB"/>
        </w:rPr>
        <w:t xml:space="preserve"> Materials Chemistry Section</w:t>
      </w:r>
      <w:r w:rsidR="00ED4C0D" w:rsidRPr="00457614">
        <w:rPr>
          <w:rFonts w:cstheme="minorHAnsi"/>
          <w:sz w:val="20"/>
          <w:szCs w:val="20"/>
          <w:lang w:val="en-GB"/>
        </w:rPr>
        <w:t>,</w:t>
      </w:r>
      <w:r w:rsidR="00E92D57" w:rsidRPr="00457614">
        <w:rPr>
          <w:rFonts w:cstheme="minorHAnsi"/>
          <w:sz w:val="20"/>
          <w:szCs w:val="20"/>
          <w:lang w:val="en-GB"/>
        </w:rPr>
        <w:t xml:space="preserve"> University College London, </w:t>
      </w:r>
      <w:r w:rsidRPr="00457614">
        <w:rPr>
          <w:rFonts w:cstheme="minorHAnsi"/>
          <w:sz w:val="20"/>
          <w:szCs w:val="20"/>
          <w:lang w:val="en-GB"/>
        </w:rPr>
        <w:t>United Kingdom</w:t>
      </w:r>
    </w:p>
    <w:p w14:paraId="03F3392D" w14:textId="7B51ED71" w:rsidR="00BF0938" w:rsidRPr="00457614" w:rsidRDefault="00BF0938" w:rsidP="00457614">
      <w:pPr>
        <w:spacing w:after="0" w:line="240" w:lineRule="auto"/>
        <w:rPr>
          <w:rFonts w:cstheme="minorHAnsi"/>
          <w:sz w:val="20"/>
          <w:szCs w:val="20"/>
          <w:lang w:val="en-GB"/>
        </w:rPr>
      </w:pPr>
      <w:r w:rsidRPr="00457614">
        <w:rPr>
          <w:rFonts w:cstheme="minorHAnsi"/>
          <w:sz w:val="20"/>
          <w:szCs w:val="20"/>
          <w:lang w:val="en-GB"/>
        </w:rPr>
        <w:t>*Corresponding</w:t>
      </w:r>
      <w:r w:rsidR="00DA138B" w:rsidRPr="00457614">
        <w:rPr>
          <w:rFonts w:cstheme="minorHAnsi"/>
          <w:sz w:val="20"/>
          <w:szCs w:val="20"/>
          <w:lang w:val="en-GB"/>
        </w:rPr>
        <w:t xml:space="preserve"> </w:t>
      </w:r>
      <w:r w:rsidRPr="00457614">
        <w:rPr>
          <w:rFonts w:cstheme="minorHAnsi"/>
          <w:sz w:val="20"/>
          <w:szCs w:val="20"/>
          <w:lang w:val="en-GB"/>
        </w:rPr>
        <w:t xml:space="preserve">author: </w:t>
      </w:r>
      <w:r w:rsidR="00B94C69" w:rsidRPr="00457614">
        <w:rPr>
          <w:rFonts w:cstheme="minorHAnsi"/>
          <w:sz w:val="20"/>
          <w:szCs w:val="20"/>
          <w:lang w:val="en-GB"/>
        </w:rPr>
        <w:t>niknizam@utm.my</w:t>
      </w:r>
    </w:p>
    <w:p w14:paraId="00DAE253" w14:textId="5426959C" w:rsidR="00DA138B" w:rsidRPr="00457614" w:rsidRDefault="00DA138B" w:rsidP="00457614">
      <w:pPr>
        <w:spacing w:after="0" w:line="240" w:lineRule="auto"/>
        <w:rPr>
          <w:rFonts w:cstheme="minorHAnsi"/>
          <w:lang w:val="en-GB"/>
        </w:rPr>
      </w:pPr>
    </w:p>
    <w:p w14:paraId="32A0AACF" w14:textId="4901787B" w:rsidR="00BF0938" w:rsidRPr="00457614" w:rsidRDefault="00BF0938" w:rsidP="00457614">
      <w:pPr>
        <w:spacing w:after="0" w:line="240" w:lineRule="auto"/>
        <w:rPr>
          <w:rFonts w:cstheme="minorHAnsi"/>
          <w:b/>
          <w:bCs/>
          <w:lang w:val="en-GB"/>
        </w:rPr>
      </w:pPr>
      <w:r w:rsidRPr="00457614">
        <w:rPr>
          <w:rFonts w:cstheme="minorHAnsi"/>
          <w:b/>
          <w:bCs/>
          <w:lang w:val="en-GB"/>
        </w:rPr>
        <w:t>Abstract</w:t>
      </w:r>
    </w:p>
    <w:p w14:paraId="4A0744A4" w14:textId="0523A93B" w:rsidR="00BA63B3" w:rsidRPr="00457614" w:rsidRDefault="00BA63B3" w:rsidP="00457614">
      <w:pPr>
        <w:spacing w:after="0" w:line="240" w:lineRule="auto"/>
        <w:jc w:val="both"/>
        <w:rPr>
          <w:rFonts w:cstheme="minorHAnsi"/>
          <w:lang w:val="en-GB"/>
        </w:rPr>
      </w:pPr>
      <w:r w:rsidRPr="00457614">
        <w:rPr>
          <w:rFonts w:cstheme="minorHAnsi"/>
          <w:lang w:val="en-GB"/>
        </w:rPr>
        <w:t>This research was aimed to synthesize and characterize a silver-zeolite/layered double hydroxide (LDH) nanocomposite as a versatile adsorbent. The synthesized zeolite A, silver-loaded zeolite (Ag-</w:t>
      </w:r>
      <w:proofErr w:type="spellStart"/>
      <w:r w:rsidRPr="00457614">
        <w:rPr>
          <w:rFonts w:cstheme="minorHAnsi"/>
          <w:lang w:val="en-GB"/>
        </w:rPr>
        <w:t>Zeo</w:t>
      </w:r>
      <w:proofErr w:type="spellEnd"/>
      <w:r w:rsidRPr="00457614">
        <w:rPr>
          <w:rFonts w:cstheme="minorHAnsi"/>
          <w:lang w:val="en-GB"/>
        </w:rPr>
        <w:t xml:space="preserve">), LDH, </w:t>
      </w:r>
      <w:proofErr w:type="spellStart"/>
      <w:r w:rsidRPr="00457614">
        <w:rPr>
          <w:rFonts w:cstheme="minorHAnsi"/>
          <w:lang w:val="en-GB"/>
        </w:rPr>
        <w:t>Zeo</w:t>
      </w:r>
      <w:proofErr w:type="spellEnd"/>
      <w:r w:rsidRPr="00457614">
        <w:rPr>
          <w:rFonts w:cstheme="minorHAnsi"/>
          <w:lang w:val="en-GB"/>
        </w:rPr>
        <w:t>-LDH and AgZeo-LDH were characterized using X-ray diffraction (XRD), field emission scanning electron microscopy (FESEM) and energy dispersive X-ray (EDX), confirming the formation of silver-zeolite/LDH nanocomposite (AgZeo-LDH) where the LDH nanoparticles formed on the Ag-</w:t>
      </w:r>
      <w:proofErr w:type="spellStart"/>
      <w:r w:rsidRPr="00457614">
        <w:rPr>
          <w:rFonts w:cstheme="minorHAnsi"/>
          <w:lang w:val="en-GB"/>
        </w:rPr>
        <w:t>Zeo</w:t>
      </w:r>
      <w:proofErr w:type="spellEnd"/>
      <w:r w:rsidRPr="00457614">
        <w:rPr>
          <w:rFonts w:cstheme="minorHAnsi"/>
          <w:lang w:val="en-GB"/>
        </w:rPr>
        <w:t xml:space="preserve"> surfaces. </w:t>
      </w:r>
    </w:p>
    <w:p w14:paraId="1B2CCE7E" w14:textId="0E19FA3F" w:rsidR="008061EC" w:rsidRPr="00457614" w:rsidRDefault="00BF0938" w:rsidP="00457614">
      <w:pPr>
        <w:spacing w:after="0" w:line="240" w:lineRule="auto"/>
        <w:jc w:val="both"/>
        <w:rPr>
          <w:rFonts w:cstheme="minorHAnsi"/>
          <w:lang w:val="en-GB"/>
        </w:rPr>
      </w:pPr>
      <w:r w:rsidRPr="00457614">
        <w:rPr>
          <w:rFonts w:cstheme="minorHAnsi"/>
          <w:b/>
          <w:bCs/>
          <w:lang w:val="en-GB"/>
        </w:rPr>
        <w:t>Keywords:</w:t>
      </w:r>
      <w:r w:rsidRPr="00457614">
        <w:rPr>
          <w:rFonts w:cstheme="minorHAnsi"/>
          <w:lang w:val="en-GB"/>
        </w:rPr>
        <w:t xml:space="preserve"> </w:t>
      </w:r>
      <w:r w:rsidR="00BA63B3" w:rsidRPr="00457614">
        <w:rPr>
          <w:rFonts w:cstheme="minorHAnsi"/>
          <w:lang w:val="en-GB"/>
        </w:rPr>
        <w:t>Silver</w:t>
      </w:r>
      <w:r w:rsidR="00BB57EF" w:rsidRPr="00457614">
        <w:rPr>
          <w:rFonts w:cstheme="minorHAnsi"/>
          <w:lang w:val="en-GB"/>
        </w:rPr>
        <w:t>;</w:t>
      </w:r>
      <w:r w:rsidR="00BA63B3" w:rsidRPr="00457614">
        <w:rPr>
          <w:rFonts w:cstheme="minorHAnsi"/>
          <w:lang w:val="en-GB"/>
        </w:rPr>
        <w:t xml:space="preserve"> </w:t>
      </w:r>
      <w:r w:rsidR="002D6D3B" w:rsidRPr="00457614">
        <w:rPr>
          <w:rFonts w:cstheme="minorHAnsi"/>
          <w:lang w:val="en-GB"/>
        </w:rPr>
        <w:t>zeolite</w:t>
      </w:r>
      <w:r w:rsidR="00BB57EF" w:rsidRPr="00457614">
        <w:rPr>
          <w:rFonts w:cstheme="minorHAnsi"/>
          <w:lang w:val="en-GB"/>
        </w:rPr>
        <w:t>;</w:t>
      </w:r>
      <w:r w:rsidR="002D6D3B" w:rsidRPr="00457614">
        <w:rPr>
          <w:rFonts w:cstheme="minorHAnsi"/>
          <w:lang w:val="en-GB"/>
        </w:rPr>
        <w:t xml:space="preserve"> </w:t>
      </w:r>
      <w:r w:rsidR="00BA63B3" w:rsidRPr="00457614">
        <w:rPr>
          <w:rFonts w:cstheme="minorHAnsi"/>
          <w:lang w:val="en-GB"/>
        </w:rPr>
        <w:t>layered double hydroxide</w:t>
      </w:r>
      <w:r w:rsidR="00BB57EF" w:rsidRPr="00457614">
        <w:rPr>
          <w:rFonts w:cstheme="minorHAnsi"/>
          <w:lang w:val="en-GB"/>
        </w:rPr>
        <w:t>;</w:t>
      </w:r>
      <w:r w:rsidR="00BA63B3" w:rsidRPr="00457614">
        <w:rPr>
          <w:rFonts w:cstheme="minorHAnsi"/>
          <w:lang w:val="en-GB"/>
        </w:rPr>
        <w:t xml:space="preserve"> nanocomposite</w:t>
      </w:r>
    </w:p>
    <w:p w14:paraId="105B6EFA" w14:textId="2E5D864A" w:rsidR="00BA63B3" w:rsidRPr="00457614" w:rsidRDefault="00BA63B3" w:rsidP="00457614">
      <w:pPr>
        <w:spacing w:after="0" w:line="240" w:lineRule="auto"/>
        <w:jc w:val="both"/>
        <w:rPr>
          <w:rFonts w:cstheme="minorHAnsi"/>
          <w:lang w:val="en-GB"/>
        </w:rPr>
      </w:pPr>
    </w:p>
    <w:p w14:paraId="374C8381" w14:textId="1FE1D184" w:rsidR="00BA63B3" w:rsidRPr="00457614" w:rsidRDefault="00BA63B3" w:rsidP="00457614">
      <w:pPr>
        <w:spacing w:after="0" w:line="240" w:lineRule="auto"/>
        <w:rPr>
          <w:rFonts w:cstheme="minorHAnsi"/>
          <w:b/>
          <w:bCs/>
          <w:lang w:val="en-GB"/>
        </w:rPr>
      </w:pPr>
      <w:r w:rsidRPr="00457614">
        <w:rPr>
          <w:rFonts w:cstheme="minorHAnsi"/>
          <w:b/>
          <w:bCs/>
          <w:lang w:val="en-GB"/>
        </w:rPr>
        <w:t>Introduction</w:t>
      </w:r>
    </w:p>
    <w:p w14:paraId="70EDD418" w14:textId="52714614" w:rsidR="00A848F9" w:rsidRPr="00457614" w:rsidRDefault="00A848F9" w:rsidP="00457614">
      <w:pPr>
        <w:tabs>
          <w:tab w:val="left" w:pos="567"/>
        </w:tabs>
        <w:spacing w:after="0" w:line="240" w:lineRule="auto"/>
        <w:jc w:val="both"/>
        <w:rPr>
          <w:rFonts w:cstheme="minorHAnsi"/>
          <w:lang w:val="en-GB"/>
        </w:rPr>
      </w:pPr>
      <w:r w:rsidRPr="00457614">
        <w:rPr>
          <w:rFonts w:cstheme="minorHAnsi"/>
          <w:lang w:val="en-GB"/>
        </w:rPr>
        <w:tab/>
        <w:t xml:space="preserve">In recent years, one of the proposed approaches to treat contaminants in the water is by using zeolite and layered double hydroxide (LDH) as adsorbents. For example, </w:t>
      </w:r>
      <w:proofErr w:type="spellStart"/>
      <w:r w:rsidRPr="00457614">
        <w:rPr>
          <w:rFonts w:cstheme="minorHAnsi"/>
          <w:lang w:val="en-GB"/>
        </w:rPr>
        <w:t>Bezerra</w:t>
      </w:r>
      <w:proofErr w:type="spellEnd"/>
      <w:r w:rsidRPr="00457614">
        <w:rPr>
          <w:rFonts w:cstheme="minorHAnsi"/>
          <w:lang w:val="en-GB"/>
        </w:rPr>
        <w:t xml:space="preserve"> et al. (2019) managed to remove cationic and anionic compounds in petroleum production waste by coating zeolite with LDH. Recently, the zeolite-LDH composite provides greater efficiency to remove toxic compounds such as cadmium (Zhang et al., 2020)</w:t>
      </w:r>
      <w:r w:rsidR="00457614">
        <w:rPr>
          <w:rFonts w:cstheme="minorHAnsi"/>
          <w:lang w:val="en-GB"/>
        </w:rPr>
        <w:t xml:space="preserve"> and </w:t>
      </w:r>
      <w:r w:rsidRPr="00457614">
        <w:rPr>
          <w:rFonts w:cstheme="minorHAnsi"/>
          <w:lang w:val="en-GB"/>
        </w:rPr>
        <w:t>reactive orange six (</w:t>
      </w:r>
      <w:proofErr w:type="spellStart"/>
      <w:r w:rsidRPr="00457614">
        <w:rPr>
          <w:rFonts w:cstheme="minorHAnsi"/>
          <w:lang w:val="en-GB"/>
        </w:rPr>
        <w:t>Belsivo</w:t>
      </w:r>
      <w:proofErr w:type="spellEnd"/>
      <w:r w:rsidRPr="00457614">
        <w:rPr>
          <w:rFonts w:cstheme="minorHAnsi"/>
          <w:lang w:val="en-GB"/>
        </w:rPr>
        <w:t xml:space="preserve"> et al., 2020). Furthermore, other studies have shown that zeolite </w:t>
      </w:r>
      <w:r w:rsidR="00457614" w:rsidRPr="00457614">
        <w:rPr>
          <w:rFonts w:cstheme="minorHAnsi"/>
          <w:lang w:val="en-GB"/>
        </w:rPr>
        <w:t>can enhance</w:t>
      </w:r>
      <w:r w:rsidRPr="00457614">
        <w:rPr>
          <w:rFonts w:cstheme="minorHAnsi"/>
          <w:lang w:val="en-GB"/>
        </w:rPr>
        <w:t xml:space="preserve"> silver release under a long period to effectively inhibit bacterial growth (Qing et al., 2020). Despite the superior qualities of zeolite, LDH, and Ag, there are no studies that synthesize zeolite, LDH and silver in a single composite.</w:t>
      </w:r>
      <w:r w:rsidR="00457614">
        <w:rPr>
          <w:rFonts w:cstheme="minorHAnsi"/>
          <w:lang w:val="en-GB"/>
        </w:rPr>
        <w:t xml:space="preserve"> </w:t>
      </w:r>
      <w:r w:rsidR="00373800" w:rsidRPr="00457614">
        <w:rPr>
          <w:rFonts w:cstheme="minorHAnsi"/>
          <w:lang w:val="en-GB"/>
        </w:rPr>
        <w:t xml:space="preserve">Therefore, this research aims to create a nanocomposite of silver-loaded zeolite with LDH (AgZeo-LDH). This </w:t>
      </w:r>
      <w:r w:rsidR="00457614">
        <w:rPr>
          <w:rFonts w:cstheme="minorHAnsi"/>
          <w:lang w:val="en-GB"/>
        </w:rPr>
        <w:t>nanocomposite is expected to be have</w:t>
      </w:r>
      <w:r w:rsidR="00373800" w:rsidRPr="00457614">
        <w:rPr>
          <w:rFonts w:cstheme="minorHAnsi"/>
          <w:lang w:val="en-GB"/>
        </w:rPr>
        <w:t xml:space="preserve"> different capabilities eliminating pollutants in the water media: zeolite has high cation exchange capacity (</w:t>
      </w:r>
      <w:proofErr w:type="spellStart"/>
      <w:r w:rsidR="00373800" w:rsidRPr="00457614">
        <w:rPr>
          <w:rFonts w:cstheme="minorHAnsi"/>
          <w:lang w:val="en-GB"/>
        </w:rPr>
        <w:t>Indarto</w:t>
      </w:r>
      <w:proofErr w:type="spellEnd"/>
      <w:r w:rsidR="00373800" w:rsidRPr="00457614">
        <w:rPr>
          <w:rFonts w:cstheme="minorHAnsi"/>
          <w:lang w:val="en-GB"/>
        </w:rPr>
        <w:t xml:space="preserve"> et al., 2019), LDH has anion exchange capacity (</w:t>
      </w:r>
      <w:proofErr w:type="spellStart"/>
      <w:r w:rsidR="00373800" w:rsidRPr="00457614">
        <w:rPr>
          <w:rFonts w:cstheme="minorHAnsi"/>
          <w:lang w:val="en-GB"/>
        </w:rPr>
        <w:t>Matusik</w:t>
      </w:r>
      <w:proofErr w:type="spellEnd"/>
      <w:r w:rsidR="00373800" w:rsidRPr="00457614">
        <w:rPr>
          <w:rFonts w:cstheme="minorHAnsi"/>
          <w:lang w:val="en-GB"/>
        </w:rPr>
        <w:t xml:space="preserve"> and </w:t>
      </w:r>
      <w:proofErr w:type="spellStart"/>
      <w:r w:rsidR="00373800" w:rsidRPr="00457614">
        <w:rPr>
          <w:rFonts w:cstheme="minorHAnsi"/>
          <w:lang w:val="en-GB"/>
        </w:rPr>
        <w:t>Rybka</w:t>
      </w:r>
      <w:proofErr w:type="spellEnd"/>
      <w:r w:rsidR="00373800" w:rsidRPr="00457614">
        <w:rPr>
          <w:rFonts w:cstheme="minorHAnsi"/>
          <w:lang w:val="en-GB"/>
        </w:rPr>
        <w:t xml:space="preserve">, 2019) and silver has powerful antibacterial activity (Sadoon et al., 2020). Thus, by combining these three materials, the nanocomposite could be used as an economical clean up </w:t>
      </w:r>
      <w:r w:rsidR="001040C8">
        <w:rPr>
          <w:rFonts w:cstheme="minorHAnsi"/>
          <w:lang w:val="en-GB"/>
        </w:rPr>
        <w:t xml:space="preserve">agent of </w:t>
      </w:r>
      <w:r w:rsidR="00373800" w:rsidRPr="00457614">
        <w:rPr>
          <w:rFonts w:cstheme="minorHAnsi"/>
          <w:lang w:val="en-GB"/>
        </w:rPr>
        <w:t>polluted waters.</w:t>
      </w:r>
    </w:p>
    <w:p w14:paraId="46C4D289" w14:textId="77777777" w:rsidR="00A848F9" w:rsidRDefault="00A848F9" w:rsidP="00457614">
      <w:pPr>
        <w:spacing w:after="0" w:line="240" w:lineRule="auto"/>
        <w:jc w:val="both"/>
        <w:rPr>
          <w:rFonts w:cstheme="minorHAnsi"/>
          <w:lang w:val="en-GB"/>
        </w:rPr>
      </w:pPr>
    </w:p>
    <w:p w14:paraId="059C61D5" w14:textId="77777777" w:rsidR="00457614" w:rsidRPr="00457614" w:rsidRDefault="00457614" w:rsidP="00457614">
      <w:pPr>
        <w:tabs>
          <w:tab w:val="left" w:pos="567"/>
        </w:tabs>
        <w:spacing w:after="0" w:line="240" w:lineRule="auto"/>
        <w:rPr>
          <w:rFonts w:cstheme="minorHAnsi"/>
          <w:b/>
          <w:bCs/>
          <w:lang w:val="en-GB"/>
        </w:rPr>
      </w:pPr>
      <w:r w:rsidRPr="00457614">
        <w:rPr>
          <w:rFonts w:cstheme="minorHAnsi"/>
          <w:b/>
          <w:bCs/>
          <w:lang w:val="en-GB"/>
        </w:rPr>
        <w:t>Materials and methods</w:t>
      </w:r>
    </w:p>
    <w:p w14:paraId="7CBE545C" w14:textId="68E6CF3D" w:rsidR="00457614" w:rsidRDefault="00457614" w:rsidP="00457614">
      <w:pPr>
        <w:tabs>
          <w:tab w:val="left" w:pos="567"/>
        </w:tabs>
        <w:spacing w:after="0" w:line="240" w:lineRule="auto"/>
        <w:jc w:val="both"/>
        <w:rPr>
          <w:rFonts w:cstheme="minorHAnsi"/>
          <w:lang w:val="en-GB"/>
        </w:rPr>
      </w:pPr>
      <w:r w:rsidRPr="00457614">
        <w:rPr>
          <w:rFonts w:cstheme="minorHAnsi"/>
          <w:lang w:val="en-GB"/>
        </w:rPr>
        <w:t xml:space="preserve">The synthesis of zeolite A and Ag-modified zeolite has been reported previously (Ishak et al., 2020). </w:t>
      </w:r>
      <w:r w:rsidR="001040C8">
        <w:rPr>
          <w:rFonts w:cstheme="minorHAnsi"/>
          <w:lang w:val="en-GB"/>
        </w:rPr>
        <w:t>Initially</w:t>
      </w:r>
      <w:r w:rsidRPr="00457614">
        <w:rPr>
          <w:rFonts w:cstheme="minorHAnsi"/>
          <w:lang w:val="en-GB"/>
        </w:rPr>
        <w:t>, 1.0 g Ag-</w:t>
      </w:r>
      <w:proofErr w:type="spellStart"/>
      <w:r w:rsidRPr="00457614">
        <w:rPr>
          <w:rFonts w:cstheme="minorHAnsi"/>
          <w:lang w:val="en-GB"/>
        </w:rPr>
        <w:t>Zeo</w:t>
      </w:r>
      <w:proofErr w:type="spellEnd"/>
      <w:r w:rsidRPr="00457614">
        <w:rPr>
          <w:rFonts w:cstheme="minorHAnsi"/>
          <w:lang w:val="en-GB"/>
        </w:rPr>
        <w:t xml:space="preserve"> was added with 50 mL of 0.3 M </w:t>
      </w:r>
      <w:proofErr w:type="gramStart"/>
      <w:r w:rsidRPr="00457614">
        <w:rPr>
          <w:rFonts w:cstheme="minorHAnsi"/>
          <w:lang w:val="en-GB"/>
        </w:rPr>
        <w:t>Mg(</w:t>
      </w:r>
      <w:proofErr w:type="gramEnd"/>
      <w:r w:rsidRPr="00457614">
        <w:rPr>
          <w:rFonts w:cstheme="minorHAnsi"/>
          <w:lang w:val="en-GB"/>
        </w:rPr>
        <w:t>NO</w:t>
      </w:r>
      <w:r w:rsidRPr="00457614">
        <w:rPr>
          <w:rFonts w:cstheme="minorHAnsi"/>
          <w:vertAlign w:val="subscript"/>
          <w:lang w:val="en-GB"/>
        </w:rPr>
        <w:t>3</w:t>
      </w:r>
      <w:r w:rsidRPr="00457614">
        <w:rPr>
          <w:rFonts w:cstheme="minorHAnsi"/>
          <w:lang w:val="en-GB"/>
        </w:rPr>
        <w:t>)</w:t>
      </w:r>
      <w:r w:rsidRPr="00457614">
        <w:rPr>
          <w:rFonts w:cstheme="minorHAnsi"/>
          <w:vertAlign w:val="subscript"/>
          <w:lang w:val="en-GB"/>
        </w:rPr>
        <w:t>2</w:t>
      </w:r>
      <w:r w:rsidRPr="00457614">
        <w:rPr>
          <w:rFonts w:cstheme="minorHAnsi"/>
          <w:lang w:val="en-GB"/>
        </w:rPr>
        <w:t xml:space="preserve"> and 50 mL of 0.1 M Al(NO</w:t>
      </w:r>
      <w:r w:rsidRPr="00457614">
        <w:rPr>
          <w:rFonts w:cstheme="minorHAnsi"/>
          <w:vertAlign w:val="subscript"/>
          <w:lang w:val="en-GB"/>
        </w:rPr>
        <w:t>3</w:t>
      </w:r>
      <w:r w:rsidRPr="00457614">
        <w:rPr>
          <w:rFonts w:cstheme="minorHAnsi"/>
          <w:lang w:val="en-GB"/>
        </w:rPr>
        <w:t>)</w:t>
      </w:r>
      <w:r w:rsidRPr="00457614">
        <w:rPr>
          <w:rFonts w:cstheme="minorHAnsi"/>
          <w:vertAlign w:val="subscript"/>
          <w:lang w:val="en-GB"/>
        </w:rPr>
        <w:t>3</w:t>
      </w:r>
      <w:r w:rsidRPr="00457614">
        <w:rPr>
          <w:rFonts w:cstheme="minorHAnsi"/>
          <w:lang w:val="en-GB"/>
        </w:rPr>
        <w:t xml:space="preserve"> in a Teflon bottle. The mixture was stirred at 80°C for 4 h. The pH was maintained at pH 11 by adding 1.0 M Na</w:t>
      </w:r>
      <w:r w:rsidRPr="00457614">
        <w:rPr>
          <w:rFonts w:cstheme="minorHAnsi"/>
          <w:vertAlign w:val="subscript"/>
          <w:lang w:val="en-GB"/>
        </w:rPr>
        <w:t>2</w:t>
      </w:r>
      <w:r w:rsidRPr="00457614">
        <w:rPr>
          <w:rFonts w:cstheme="minorHAnsi"/>
          <w:lang w:val="en-GB"/>
        </w:rPr>
        <w:t>CO</w:t>
      </w:r>
      <w:r w:rsidRPr="00457614">
        <w:rPr>
          <w:rFonts w:cstheme="minorHAnsi"/>
          <w:vertAlign w:val="subscript"/>
          <w:lang w:val="en-GB"/>
        </w:rPr>
        <w:t>3</w:t>
      </w:r>
      <w:r w:rsidRPr="00457614">
        <w:rPr>
          <w:rFonts w:cstheme="minorHAnsi"/>
          <w:lang w:val="en-GB"/>
        </w:rPr>
        <w:t xml:space="preserve"> and 1.0 M NaOH. Finally, the resulting solid was washed with distilled water and dried at 60°C in an oven overnight. A similar technique was applied in preparing </w:t>
      </w:r>
      <w:proofErr w:type="spellStart"/>
      <w:r w:rsidRPr="00457614">
        <w:rPr>
          <w:rFonts w:cstheme="minorHAnsi"/>
          <w:lang w:val="en-GB"/>
        </w:rPr>
        <w:t>Zeo</w:t>
      </w:r>
      <w:proofErr w:type="spellEnd"/>
      <w:r w:rsidRPr="00457614">
        <w:rPr>
          <w:rFonts w:cstheme="minorHAnsi"/>
          <w:lang w:val="en-GB"/>
        </w:rPr>
        <w:t>-LDH using raw zeolite A.</w:t>
      </w:r>
      <w:r>
        <w:rPr>
          <w:rFonts w:cstheme="minorHAnsi"/>
          <w:lang w:val="en-GB"/>
        </w:rPr>
        <w:t xml:space="preserve"> </w:t>
      </w:r>
      <w:r w:rsidRPr="00457614">
        <w:rPr>
          <w:rFonts w:cstheme="minorHAnsi"/>
          <w:lang w:val="en-GB"/>
        </w:rPr>
        <w:t>The synthesis of Mg/Al LDH was carried out following the co-precipitation method in which Mg(NO</w:t>
      </w:r>
      <w:r w:rsidRPr="00457614">
        <w:rPr>
          <w:rFonts w:cstheme="minorHAnsi"/>
          <w:vertAlign w:val="subscript"/>
          <w:lang w:val="en-GB"/>
        </w:rPr>
        <w:t>3</w:t>
      </w:r>
      <w:r w:rsidRPr="00457614">
        <w:rPr>
          <w:rFonts w:cstheme="minorHAnsi"/>
          <w:lang w:val="en-GB"/>
        </w:rPr>
        <w:t>)</w:t>
      </w:r>
      <w:r w:rsidRPr="00457614">
        <w:rPr>
          <w:rFonts w:cstheme="minorHAnsi"/>
          <w:vertAlign w:val="subscript"/>
          <w:lang w:val="en-GB"/>
        </w:rPr>
        <w:t>2</w:t>
      </w:r>
      <w:r w:rsidRPr="00457614">
        <w:rPr>
          <w:rFonts w:cstheme="minorHAnsi"/>
          <w:lang w:val="en-GB"/>
        </w:rPr>
        <w:t xml:space="preserve"> and Al(NO</w:t>
      </w:r>
      <w:r w:rsidRPr="00457614">
        <w:rPr>
          <w:rFonts w:cstheme="minorHAnsi"/>
          <w:vertAlign w:val="subscript"/>
          <w:lang w:val="en-GB"/>
        </w:rPr>
        <w:t>3</w:t>
      </w:r>
      <w:r w:rsidRPr="00457614">
        <w:rPr>
          <w:rFonts w:cstheme="minorHAnsi"/>
          <w:lang w:val="en-GB"/>
        </w:rPr>
        <w:t>)</w:t>
      </w:r>
      <w:r w:rsidRPr="00457614">
        <w:rPr>
          <w:rFonts w:cstheme="minorHAnsi"/>
          <w:vertAlign w:val="subscript"/>
          <w:lang w:val="en-GB"/>
        </w:rPr>
        <w:t>3</w:t>
      </w:r>
      <w:r w:rsidRPr="00457614">
        <w:rPr>
          <w:rFonts w:cstheme="minorHAnsi"/>
          <w:lang w:val="en-GB"/>
        </w:rPr>
        <w:t xml:space="preserve"> were dissolved in 200 mL of distilled water in the ratio of 3:1 (</w:t>
      </w:r>
      <w:proofErr w:type="spellStart"/>
      <w:r w:rsidRPr="00457614">
        <w:rPr>
          <w:rFonts w:cstheme="minorHAnsi"/>
          <w:lang w:val="en-GB"/>
        </w:rPr>
        <w:t>Mg:Al</w:t>
      </w:r>
      <w:proofErr w:type="spellEnd"/>
      <w:r w:rsidRPr="00457614">
        <w:rPr>
          <w:rFonts w:cstheme="minorHAnsi"/>
          <w:lang w:val="en-GB"/>
        </w:rPr>
        <w:t>). The pH was then adjusted to pH 11 using 1M NaOH and 1 M Na</w:t>
      </w:r>
      <w:r w:rsidRPr="00457614">
        <w:rPr>
          <w:rFonts w:cstheme="minorHAnsi"/>
          <w:vertAlign w:val="subscript"/>
          <w:lang w:val="en-GB"/>
        </w:rPr>
        <w:t>2</w:t>
      </w:r>
      <w:r w:rsidRPr="00457614">
        <w:rPr>
          <w:rFonts w:cstheme="minorHAnsi"/>
          <w:lang w:val="en-GB"/>
        </w:rPr>
        <w:t>CO</w:t>
      </w:r>
      <w:r w:rsidRPr="00457614">
        <w:rPr>
          <w:rFonts w:cstheme="minorHAnsi"/>
          <w:vertAlign w:val="subscript"/>
          <w:lang w:val="en-GB"/>
        </w:rPr>
        <w:t>3</w:t>
      </w:r>
      <w:r w:rsidRPr="00457614">
        <w:rPr>
          <w:rFonts w:cstheme="minorHAnsi"/>
          <w:lang w:val="en-GB"/>
        </w:rPr>
        <w:t>. After that, the mixture underwent hydrothermal treatment at 150°C for 24 h. The generated Mg/Al LDH (LDH) was washed using distilled water and dried at 60°C in an oven overnight.</w:t>
      </w:r>
    </w:p>
    <w:p w14:paraId="43EB99AA" w14:textId="66C3B331" w:rsidR="00457614" w:rsidRPr="00457614" w:rsidRDefault="00457614" w:rsidP="00457614">
      <w:pPr>
        <w:spacing w:after="0" w:line="240" w:lineRule="auto"/>
        <w:jc w:val="both"/>
        <w:rPr>
          <w:rFonts w:cstheme="minorHAnsi"/>
          <w:lang w:val="en-GB"/>
        </w:rPr>
        <w:sectPr w:rsidR="00457614" w:rsidRPr="00457614" w:rsidSect="0002640F">
          <w:headerReference w:type="default" r:id="rId7"/>
          <w:footerReference w:type="default" r:id="rId8"/>
          <w:pgSz w:w="11906" w:h="16838"/>
          <w:pgMar w:top="1440" w:right="1440" w:bottom="1440" w:left="1440" w:header="113" w:footer="709" w:gutter="0"/>
          <w:cols w:space="708"/>
          <w:docGrid w:linePitch="360"/>
        </w:sectPr>
      </w:pPr>
    </w:p>
    <w:p w14:paraId="52805BA7" w14:textId="3123EDCA" w:rsidR="00A848F9" w:rsidRPr="00457614" w:rsidRDefault="00C87ECB" w:rsidP="00457614">
      <w:pPr>
        <w:tabs>
          <w:tab w:val="left" w:pos="567"/>
        </w:tabs>
        <w:spacing w:after="0" w:line="240" w:lineRule="auto"/>
        <w:jc w:val="both"/>
        <w:rPr>
          <w:rFonts w:cstheme="minorHAnsi"/>
          <w:lang w:val="en-GB"/>
        </w:rPr>
      </w:pPr>
      <w:r w:rsidRPr="00457614">
        <w:rPr>
          <w:rFonts w:cstheme="minorHAnsi"/>
          <w:lang w:val="en-GB"/>
        </w:rPr>
        <w:lastRenderedPageBreak/>
        <w:tab/>
      </w:r>
      <w:r w:rsidR="00BA63B3" w:rsidRPr="00457614">
        <w:rPr>
          <w:rFonts w:cstheme="minorHAnsi"/>
          <w:lang w:val="en-GB"/>
        </w:rPr>
        <w:t>Each sample was characterized using X-ray diffraction method on a Bruker AXS GmbH (German) diffractometer. Field emission scanning electron microscopy (FESEM) (Hitachi SU8020) analysis was conducted to examine the morphology and energy dispersive X-ray (EDX) for element</w:t>
      </w:r>
      <w:bookmarkStart w:id="0" w:name="_GoBack"/>
      <w:bookmarkEnd w:id="0"/>
      <w:r w:rsidR="00BA63B3" w:rsidRPr="00457614">
        <w:rPr>
          <w:rFonts w:cstheme="minorHAnsi"/>
          <w:lang w:val="en-GB"/>
        </w:rPr>
        <w:t>al analysis of the samples.</w:t>
      </w:r>
    </w:p>
    <w:p w14:paraId="4D8817B5" w14:textId="77777777" w:rsidR="00A848F9" w:rsidRPr="00457614" w:rsidRDefault="00A848F9" w:rsidP="00457614">
      <w:pPr>
        <w:tabs>
          <w:tab w:val="left" w:pos="567"/>
        </w:tabs>
        <w:spacing w:after="0" w:line="240" w:lineRule="auto"/>
        <w:jc w:val="both"/>
        <w:rPr>
          <w:rFonts w:cstheme="minorHAnsi"/>
          <w:lang w:val="en-GB"/>
        </w:rPr>
      </w:pPr>
    </w:p>
    <w:p w14:paraId="5E3723D0" w14:textId="23170FE2" w:rsidR="008061EC" w:rsidRPr="00457614" w:rsidRDefault="008061EC" w:rsidP="00457614">
      <w:pPr>
        <w:tabs>
          <w:tab w:val="left" w:pos="567"/>
        </w:tabs>
        <w:spacing w:after="0" w:line="240" w:lineRule="auto"/>
        <w:rPr>
          <w:rFonts w:cstheme="minorHAnsi"/>
          <w:b/>
          <w:bCs/>
          <w:lang w:val="en-GB"/>
        </w:rPr>
      </w:pPr>
      <w:r w:rsidRPr="00457614">
        <w:rPr>
          <w:rFonts w:cstheme="minorHAnsi"/>
          <w:b/>
          <w:bCs/>
          <w:lang w:val="en-GB"/>
        </w:rPr>
        <w:t>Results and discussion</w:t>
      </w:r>
    </w:p>
    <w:p w14:paraId="53ED09A2" w14:textId="4F2B5C70" w:rsidR="00A848F9" w:rsidRPr="00457614" w:rsidRDefault="00A848F9" w:rsidP="00457614">
      <w:pPr>
        <w:spacing w:after="0" w:line="240" w:lineRule="auto"/>
        <w:jc w:val="both"/>
        <w:rPr>
          <w:rFonts w:cstheme="minorHAnsi"/>
          <w:b/>
          <w:bCs/>
          <w:lang w:val="en-GB"/>
        </w:rPr>
      </w:pPr>
      <w:r w:rsidRPr="00457614">
        <w:rPr>
          <w:rFonts w:cstheme="minorHAnsi"/>
          <w:lang w:val="en-GB"/>
        </w:rPr>
        <w:t>Figure 1 shows X-ray diffractogram of the synthesized zeolite A, Ag-</w:t>
      </w:r>
      <w:proofErr w:type="spellStart"/>
      <w:r w:rsidRPr="00457614">
        <w:rPr>
          <w:rFonts w:cstheme="minorHAnsi"/>
          <w:lang w:val="en-GB"/>
        </w:rPr>
        <w:t>Zeo</w:t>
      </w:r>
      <w:proofErr w:type="spellEnd"/>
      <w:r w:rsidRPr="00457614">
        <w:rPr>
          <w:rFonts w:cstheme="minorHAnsi"/>
          <w:lang w:val="en-GB"/>
        </w:rPr>
        <w:t xml:space="preserve">, LDH, </w:t>
      </w:r>
      <w:proofErr w:type="spellStart"/>
      <w:r w:rsidRPr="00457614">
        <w:rPr>
          <w:rFonts w:cstheme="minorHAnsi"/>
          <w:lang w:val="en-GB"/>
        </w:rPr>
        <w:t>Zeo</w:t>
      </w:r>
      <w:proofErr w:type="spellEnd"/>
      <w:r w:rsidRPr="00457614">
        <w:rPr>
          <w:rFonts w:cstheme="minorHAnsi"/>
          <w:lang w:val="en-GB"/>
        </w:rPr>
        <w:t>-LDH, and AgZeo-LDH. The diffractogram of zeolite A presented sharp and narrow peaks belonging to a simple cubic crystalline system (Iqbal et al., 2019; Wang et al., 2020). Despite the presence of Ag</w:t>
      </w:r>
      <w:r w:rsidRPr="00457614">
        <w:rPr>
          <w:rFonts w:cstheme="minorHAnsi"/>
          <w:vertAlign w:val="superscript"/>
          <w:lang w:val="en-GB"/>
        </w:rPr>
        <w:t>+</w:t>
      </w:r>
      <w:r w:rsidRPr="00457614">
        <w:rPr>
          <w:rFonts w:cstheme="minorHAnsi"/>
          <w:lang w:val="en-GB"/>
        </w:rPr>
        <w:t xml:space="preserve"> as confirmed using the EDX analysis </w:t>
      </w:r>
      <w:r w:rsidRPr="00457614">
        <w:rPr>
          <w:rFonts w:eastAsia="Times New Roman" w:cstheme="minorHAnsi"/>
          <w:color w:val="000000" w:themeColor="text1"/>
          <w:kern w:val="24"/>
          <w:lang w:val="en-GB" w:eastAsia="en-MY"/>
        </w:rPr>
        <w:t xml:space="preserve">(Table 1), </w:t>
      </w:r>
      <w:r w:rsidRPr="00457614">
        <w:rPr>
          <w:rFonts w:cstheme="minorHAnsi"/>
          <w:lang w:val="en-GB"/>
        </w:rPr>
        <w:t>the unaltered diffractogram suggested that the crystalline structure did not change after Ag</w:t>
      </w:r>
      <w:r w:rsidRPr="00457614">
        <w:rPr>
          <w:rFonts w:cstheme="minorHAnsi"/>
          <w:vertAlign w:val="superscript"/>
          <w:lang w:val="en-GB"/>
        </w:rPr>
        <w:t>+</w:t>
      </w:r>
      <w:r w:rsidRPr="00457614">
        <w:rPr>
          <w:rFonts w:cstheme="minorHAnsi"/>
          <w:lang w:val="en-GB"/>
        </w:rPr>
        <w:t xml:space="preserve"> loading (Salim et al., 20</w:t>
      </w:r>
      <w:r w:rsidR="000A2590">
        <w:rPr>
          <w:rFonts w:cstheme="minorHAnsi"/>
          <w:lang w:val="en-GB"/>
        </w:rPr>
        <w:t>1</w:t>
      </w:r>
      <w:r w:rsidRPr="00457614">
        <w:rPr>
          <w:rFonts w:cstheme="minorHAnsi"/>
          <w:lang w:val="en-GB"/>
        </w:rPr>
        <w:t>6)</w:t>
      </w:r>
      <w:r w:rsidRPr="00457614">
        <w:rPr>
          <w:rFonts w:eastAsia="Times New Roman" w:cstheme="minorHAnsi"/>
          <w:color w:val="000000" w:themeColor="text1"/>
          <w:kern w:val="24"/>
          <w:lang w:val="en-GB" w:eastAsia="en-MY"/>
        </w:rPr>
        <w:t xml:space="preserve">. The </w:t>
      </w:r>
      <w:r w:rsidRPr="00457614">
        <w:rPr>
          <w:rFonts w:cstheme="minorHAnsi"/>
          <w:lang w:val="en-GB"/>
        </w:rPr>
        <w:t>loading of Ag</w:t>
      </w:r>
      <w:r w:rsidRPr="00457614">
        <w:rPr>
          <w:rFonts w:cstheme="minorHAnsi"/>
          <w:vertAlign w:val="superscript"/>
          <w:lang w:val="en-GB"/>
        </w:rPr>
        <w:t>+</w:t>
      </w:r>
      <w:r w:rsidRPr="00457614">
        <w:rPr>
          <w:rFonts w:cstheme="minorHAnsi"/>
          <w:lang w:val="en-GB"/>
        </w:rPr>
        <w:t xml:space="preserve"> in the zeolite was indicated by FESEM images (Figure 2). After the loading, the smooth surfaces of zeolite A were covered by very fine particles, presumably Ag</w:t>
      </w:r>
      <w:r w:rsidRPr="00457614">
        <w:rPr>
          <w:rFonts w:cstheme="minorHAnsi"/>
          <w:vertAlign w:val="superscript"/>
          <w:lang w:val="en-GB"/>
        </w:rPr>
        <w:t>+</w:t>
      </w:r>
      <w:r w:rsidRPr="00457614">
        <w:rPr>
          <w:rFonts w:cstheme="minorHAnsi"/>
          <w:lang w:val="en-GB"/>
        </w:rPr>
        <w:t>.</w:t>
      </w:r>
    </w:p>
    <w:p w14:paraId="206C3DD1" w14:textId="18043215" w:rsidR="00094003" w:rsidRPr="00457614" w:rsidRDefault="00A848F9" w:rsidP="00457614">
      <w:pPr>
        <w:tabs>
          <w:tab w:val="left" w:pos="0"/>
        </w:tabs>
        <w:spacing w:after="0" w:line="240" w:lineRule="auto"/>
        <w:jc w:val="center"/>
        <w:rPr>
          <w:rFonts w:cstheme="minorHAnsi"/>
          <w:lang w:val="en-GB"/>
        </w:rPr>
      </w:pPr>
      <w:r w:rsidRPr="00457614">
        <w:rPr>
          <w:rFonts w:cstheme="minorHAnsi"/>
          <w:noProof/>
          <w:lang w:val="en-GB"/>
        </w:rPr>
        <w:drawing>
          <wp:inline distT="0" distB="0" distL="0" distR="0" wp14:anchorId="51EB4BDC" wp14:editId="3B5C584A">
            <wp:extent cx="3799791" cy="35604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9038" cy="3606640"/>
                    </a:xfrm>
                    <a:prstGeom prst="rect">
                      <a:avLst/>
                    </a:prstGeom>
                    <a:noFill/>
                  </pic:spPr>
                </pic:pic>
              </a:graphicData>
            </a:graphic>
          </wp:inline>
        </w:drawing>
      </w:r>
    </w:p>
    <w:p w14:paraId="63D18E9C" w14:textId="7C761534" w:rsidR="00094003" w:rsidRPr="00457614" w:rsidRDefault="00094003" w:rsidP="00457614">
      <w:pPr>
        <w:tabs>
          <w:tab w:val="left" w:pos="567"/>
        </w:tabs>
        <w:spacing w:after="0" w:line="240" w:lineRule="auto"/>
        <w:ind w:left="1440" w:hanging="1440"/>
        <w:rPr>
          <w:rFonts w:cstheme="minorHAnsi"/>
          <w:lang w:val="en-GB"/>
        </w:rPr>
      </w:pPr>
      <w:r w:rsidRPr="00457614">
        <w:rPr>
          <w:rFonts w:cstheme="minorHAnsi"/>
          <w:b/>
          <w:bCs/>
          <w:lang w:val="en-GB"/>
        </w:rPr>
        <w:t>Figure 1</w:t>
      </w:r>
      <w:r w:rsidR="00A848F9" w:rsidRPr="00457614">
        <w:rPr>
          <w:rFonts w:cstheme="minorHAnsi"/>
          <w:lang w:val="en-GB"/>
        </w:rPr>
        <w:tab/>
        <w:t>X-ray diffraction pattern of synthesized (a) zeolite A, (b) Ag-</w:t>
      </w:r>
      <w:proofErr w:type="spellStart"/>
      <w:r w:rsidR="00A848F9" w:rsidRPr="00457614">
        <w:rPr>
          <w:rFonts w:cstheme="minorHAnsi"/>
          <w:lang w:val="en-GB"/>
        </w:rPr>
        <w:t>Zeo</w:t>
      </w:r>
      <w:proofErr w:type="spellEnd"/>
      <w:r w:rsidR="00A848F9" w:rsidRPr="00457614">
        <w:rPr>
          <w:rFonts w:cstheme="minorHAnsi"/>
          <w:lang w:val="en-GB"/>
        </w:rPr>
        <w:t xml:space="preserve">, (c) LDH, (d) </w:t>
      </w:r>
      <w:proofErr w:type="spellStart"/>
      <w:r w:rsidR="00A848F9" w:rsidRPr="00457614">
        <w:rPr>
          <w:rFonts w:cstheme="minorHAnsi"/>
          <w:lang w:val="en-GB"/>
        </w:rPr>
        <w:t>Zeo</w:t>
      </w:r>
      <w:proofErr w:type="spellEnd"/>
      <w:r w:rsidR="00A848F9" w:rsidRPr="00457614">
        <w:rPr>
          <w:rFonts w:cstheme="minorHAnsi"/>
          <w:lang w:val="en-GB"/>
        </w:rPr>
        <w:t xml:space="preserve">-LDH and (e) </w:t>
      </w:r>
      <w:proofErr w:type="spellStart"/>
      <w:r w:rsidR="00A848F9" w:rsidRPr="00457614">
        <w:rPr>
          <w:rFonts w:cstheme="minorHAnsi"/>
          <w:lang w:val="en-GB"/>
        </w:rPr>
        <w:t>AgZeo</w:t>
      </w:r>
      <w:proofErr w:type="spellEnd"/>
      <w:r w:rsidR="00A848F9" w:rsidRPr="00457614">
        <w:rPr>
          <w:rFonts w:cstheme="minorHAnsi"/>
          <w:lang w:val="en-GB"/>
        </w:rPr>
        <w:t>-LDH.</w:t>
      </w:r>
    </w:p>
    <w:p w14:paraId="3854854C" w14:textId="77777777" w:rsidR="00457614" w:rsidRDefault="00457614" w:rsidP="00457614">
      <w:pPr>
        <w:spacing w:after="0" w:line="240" w:lineRule="auto"/>
        <w:ind w:firstLine="567"/>
        <w:jc w:val="both"/>
        <w:rPr>
          <w:rFonts w:cstheme="minorHAnsi"/>
          <w:lang w:val="en-GB"/>
        </w:rPr>
      </w:pPr>
    </w:p>
    <w:p w14:paraId="1756D94C" w14:textId="56CAACD0" w:rsidR="00373800" w:rsidRPr="00457614" w:rsidRDefault="00373800" w:rsidP="00457614">
      <w:pPr>
        <w:spacing w:after="0" w:line="240" w:lineRule="auto"/>
        <w:ind w:firstLine="567"/>
        <w:jc w:val="both"/>
        <w:rPr>
          <w:rFonts w:cstheme="minorHAnsi"/>
          <w:b/>
          <w:bCs/>
          <w:lang w:val="en-GB"/>
        </w:rPr>
      </w:pPr>
      <w:r w:rsidRPr="00457614">
        <w:rPr>
          <w:rFonts w:cstheme="minorHAnsi"/>
          <w:lang w:val="en-GB"/>
        </w:rPr>
        <w:t xml:space="preserve">Referring to Figure 1, the diffractograms of </w:t>
      </w:r>
      <w:proofErr w:type="spellStart"/>
      <w:r w:rsidRPr="00457614">
        <w:rPr>
          <w:rFonts w:cstheme="minorHAnsi"/>
          <w:lang w:val="en-GB"/>
        </w:rPr>
        <w:t>Zeo</w:t>
      </w:r>
      <w:proofErr w:type="spellEnd"/>
      <w:r w:rsidRPr="00457614">
        <w:rPr>
          <w:rFonts w:cstheme="minorHAnsi"/>
          <w:lang w:val="en-GB"/>
        </w:rPr>
        <w:t xml:space="preserve">-LDH and </w:t>
      </w:r>
      <w:proofErr w:type="spellStart"/>
      <w:r w:rsidRPr="00457614">
        <w:rPr>
          <w:rFonts w:cstheme="minorHAnsi"/>
          <w:lang w:val="en-GB"/>
        </w:rPr>
        <w:t>AgZeo</w:t>
      </w:r>
      <w:proofErr w:type="spellEnd"/>
      <w:r w:rsidRPr="00457614">
        <w:rPr>
          <w:rFonts w:cstheme="minorHAnsi"/>
          <w:lang w:val="en-GB"/>
        </w:rPr>
        <w:t>-LDH showed that the samples contained LDH and zeolite A as proven by the broad and intense peaks of LDH phase at 2</w:t>
      </w:r>
      <w:r w:rsidRPr="00457614">
        <w:rPr>
          <w:rFonts w:cstheme="minorHAnsi"/>
          <w:shd w:val="clear" w:color="auto" w:fill="FFFFFF"/>
          <w:lang w:val="en-GB"/>
        </w:rPr>
        <w:t xml:space="preserve">θ= </w:t>
      </w:r>
      <w:r w:rsidRPr="00457614">
        <w:rPr>
          <w:rFonts w:cstheme="minorHAnsi"/>
          <w:lang w:val="en-GB"/>
        </w:rPr>
        <w:t xml:space="preserve">11.32°, 22.92°, and 34.28°, together with sharp and narrow peaks of zeolite A (Silva et al., 2018; </w:t>
      </w:r>
      <w:proofErr w:type="spellStart"/>
      <w:r w:rsidRPr="00457614">
        <w:rPr>
          <w:rFonts w:cstheme="minorHAnsi"/>
          <w:lang w:val="en-GB"/>
        </w:rPr>
        <w:t>Bezerra</w:t>
      </w:r>
      <w:proofErr w:type="spellEnd"/>
      <w:r w:rsidRPr="00457614">
        <w:rPr>
          <w:rFonts w:cstheme="minorHAnsi"/>
          <w:lang w:val="en-GB"/>
        </w:rPr>
        <w:t xml:space="preserve"> et al., 2019; </w:t>
      </w:r>
      <w:proofErr w:type="spellStart"/>
      <w:r w:rsidRPr="00457614">
        <w:rPr>
          <w:rFonts w:cstheme="minorHAnsi"/>
          <w:lang w:val="en-GB"/>
        </w:rPr>
        <w:t>Belsivo</w:t>
      </w:r>
      <w:proofErr w:type="spellEnd"/>
      <w:r w:rsidRPr="00457614">
        <w:rPr>
          <w:rFonts w:cstheme="minorHAnsi"/>
          <w:lang w:val="en-GB"/>
        </w:rPr>
        <w:t xml:space="preserve"> et al., 2020). LDH was observed as a nano-sized (130 nm) homogenous layer (Figure 2C). For its composite counterparts, FESEM images showed that the edges of the cubic crystal of </w:t>
      </w:r>
      <w:proofErr w:type="spellStart"/>
      <w:r w:rsidRPr="00457614">
        <w:rPr>
          <w:rFonts w:cstheme="minorHAnsi"/>
          <w:lang w:val="en-GB"/>
        </w:rPr>
        <w:t>Zeo</w:t>
      </w:r>
      <w:proofErr w:type="spellEnd"/>
      <w:r w:rsidRPr="00457614">
        <w:rPr>
          <w:rFonts w:cstheme="minorHAnsi"/>
          <w:lang w:val="en-GB"/>
        </w:rPr>
        <w:t>-LDH (Figure 2D) were more defined compared to AgZeo-LDH (Figure 2E). Consequently, in the presence of Ag</w:t>
      </w:r>
      <w:r w:rsidRPr="00457614">
        <w:rPr>
          <w:rFonts w:cstheme="minorHAnsi"/>
          <w:vertAlign w:val="superscript"/>
          <w:lang w:val="en-GB"/>
        </w:rPr>
        <w:t>+</w:t>
      </w:r>
      <w:r w:rsidRPr="00457614">
        <w:rPr>
          <w:rFonts w:cstheme="minorHAnsi"/>
          <w:lang w:val="en-GB"/>
        </w:rPr>
        <w:t xml:space="preserve">, the morphology of the composite was slightly altered without a defined format, but they were totally covered with LDH crystals. The comparison of </w:t>
      </w:r>
      <w:proofErr w:type="spellStart"/>
      <w:r w:rsidRPr="00457614">
        <w:rPr>
          <w:rFonts w:cstheme="minorHAnsi"/>
          <w:lang w:val="en-GB"/>
        </w:rPr>
        <w:t>AgZeo</w:t>
      </w:r>
      <w:proofErr w:type="spellEnd"/>
      <w:r w:rsidRPr="00457614">
        <w:rPr>
          <w:rFonts w:cstheme="minorHAnsi"/>
          <w:lang w:val="en-GB"/>
        </w:rPr>
        <w:t xml:space="preserve">-LDH and </w:t>
      </w:r>
      <w:proofErr w:type="spellStart"/>
      <w:r w:rsidRPr="00457614">
        <w:rPr>
          <w:rFonts w:cstheme="minorHAnsi"/>
          <w:lang w:val="en-GB"/>
        </w:rPr>
        <w:t>Zeo</w:t>
      </w:r>
      <w:proofErr w:type="spellEnd"/>
      <w:r w:rsidRPr="00457614">
        <w:rPr>
          <w:rFonts w:cstheme="minorHAnsi"/>
          <w:lang w:val="en-GB"/>
        </w:rPr>
        <w:t>-LDH could be observed clearly in EDX data (Table 1) in which the presence of Ag</w:t>
      </w:r>
      <w:r w:rsidRPr="00457614">
        <w:rPr>
          <w:rFonts w:cstheme="minorHAnsi"/>
          <w:vertAlign w:val="superscript"/>
          <w:lang w:val="en-GB"/>
        </w:rPr>
        <w:t xml:space="preserve">+ </w:t>
      </w:r>
      <w:r w:rsidRPr="00457614">
        <w:rPr>
          <w:rFonts w:cstheme="minorHAnsi"/>
          <w:lang w:val="en-GB"/>
        </w:rPr>
        <w:t xml:space="preserve">was detected in AgZeo-LDH but not in </w:t>
      </w:r>
      <w:proofErr w:type="spellStart"/>
      <w:r w:rsidRPr="00457614">
        <w:rPr>
          <w:rFonts w:cstheme="minorHAnsi"/>
          <w:lang w:val="en-GB"/>
        </w:rPr>
        <w:t>Zeo</w:t>
      </w:r>
      <w:proofErr w:type="spellEnd"/>
      <w:r w:rsidRPr="00457614">
        <w:rPr>
          <w:rFonts w:cstheme="minorHAnsi"/>
          <w:lang w:val="en-GB"/>
        </w:rPr>
        <w:t>-LDH, confirming the formation of the nanocomposite.</w:t>
      </w:r>
    </w:p>
    <w:p w14:paraId="3E058AD2" w14:textId="77777777" w:rsidR="00373800" w:rsidRPr="00457614" w:rsidRDefault="00373800" w:rsidP="00457614">
      <w:pPr>
        <w:tabs>
          <w:tab w:val="left" w:pos="567"/>
        </w:tabs>
        <w:spacing w:after="0" w:line="240" w:lineRule="auto"/>
        <w:ind w:left="1440" w:hanging="1440"/>
        <w:rPr>
          <w:rFonts w:cstheme="minorHAnsi"/>
          <w:lang w:val="en-GB"/>
        </w:rPr>
      </w:pPr>
    </w:p>
    <w:p w14:paraId="2DC64BAA" w14:textId="5A0FD5BA" w:rsidR="00A848F9" w:rsidRPr="00457614" w:rsidRDefault="00BA55A0" w:rsidP="00457614">
      <w:pPr>
        <w:spacing w:after="0" w:line="240" w:lineRule="auto"/>
        <w:jc w:val="center"/>
        <w:rPr>
          <w:rFonts w:cstheme="minorHAnsi"/>
          <w:lang w:val="en-GB"/>
        </w:rPr>
      </w:pPr>
      <w:r>
        <w:rPr>
          <w:rFonts w:cstheme="minorHAnsi"/>
          <w:noProof/>
          <w:lang w:val="en-GB"/>
        </w:rPr>
        <w:lastRenderedPageBreak/>
        <w:drawing>
          <wp:inline distT="0" distB="0" distL="0" distR="0" wp14:anchorId="2310E62B" wp14:editId="435E94A0">
            <wp:extent cx="5666824" cy="27849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4888" cy="2793803"/>
                    </a:xfrm>
                    <a:prstGeom prst="rect">
                      <a:avLst/>
                    </a:prstGeom>
                    <a:noFill/>
                  </pic:spPr>
                </pic:pic>
              </a:graphicData>
            </a:graphic>
          </wp:inline>
        </w:drawing>
      </w:r>
    </w:p>
    <w:p w14:paraId="2B518B8E" w14:textId="4540DA45" w:rsidR="00A848F9" w:rsidRPr="00457614" w:rsidRDefault="00A848F9" w:rsidP="00457614">
      <w:pPr>
        <w:spacing w:after="0" w:line="240" w:lineRule="auto"/>
        <w:ind w:left="1440" w:hanging="1440"/>
        <w:rPr>
          <w:rFonts w:cstheme="minorHAnsi"/>
          <w:lang w:val="en-GB"/>
        </w:rPr>
      </w:pPr>
      <w:r w:rsidRPr="00457614">
        <w:rPr>
          <w:rFonts w:cstheme="minorHAnsi"/>
          <w:b/>
          <w:bCs/>
          <w:lang w:val="en-GB"/>
        </w:rPr>
        <w:t>Figure 2</w:t>
      </w:r>
      <w:r w:rsidRPr="00457614">
        <w:rPr>
          <w:rFonts w:cstheme="minorHAnsi"/>
          <w:lang w:val="en-GB"/>
        </w:rPr>
        <w:tab/>
        <w:t>FESEM images of (a) Zeolite A, (b) Ag-</w:t>
      </w:r>
      <w:proofErr w:type="spellStart"/>
      <w:r w:rsidRPr="00457614">
        <w:rPr>
          <w:rFonts w:cstheme="minorHAnsi"/>
          <w:lang w:val="en-GB"/>
        </w:rPr>
        <w:t>Zeo</w:t>
      </w:r>
      <w:proofErr w:type="spellEnd"/>
      <w:r w:rsidRPr="00457614">
        <w:rPr>
          <w:rFonts w:cstheme="minorHAnsi"/>
          <w:lang w:val="en-GB"/>
        </w:rPr>
        <w:t xml:space="preserve"> (c) LDH, (d) </w:t>
      </w:r>
      <w:proofErr w:type="spellStart"/>
      <w:r w:rsidRPr="00457614">
        <w:rPr>
          <w:rFonts w:cstheme="minorHAnsi"/>
          <w:lang w:val="en-GB"/>
        </w:rPr>
        <w:t>Zeo</w:t>
      </w:r>
      <w:proofErr w:type="spellEnd"/>
      <w:r w:rsidRPr="00457614">
        <w:rPr>
          <w:rFonts w:cstheme="minorHAnsi"/>
          <w:lang w:val="en-GB"/>
        </w:rPr>
        <w:t xml:space="preserve">-LDH and (e) </w:t>
      </w:r>
      <w:proofErr w:type="spellStart"/>
      <w:r w:rsidRPr="00457614">
        <w:rPr>
          <w:rFonts w:cstheme="minorHAnsi"/>
          <w:lang w:val="en-GB"/>
        </w:rPr>
        <w:t>AgZeo</w:t>
      </w:r>
      <w:proofErr w:type="spellEnd"/>
      <w:r w:rsidRPr="00457614">
        <w:rPr>
          <w:rFonts w:cstheme="minorHAnsi"/>
          <w:lang w:val="en-GB"/>
        </w:rPr>
        <w:t>-LDH</w:t>
      </w:r>
    </w:p>
    <w:p w14:paraId="64025065" w14:textId="77777777" w:rsidR="00373800" w:rsidRPr="00457614" w:rsidRDefault="00373800" w:rsidP="00457614">
      <w:pPr>
        <w:spacing w:after="0" w:line="240" w:lineRule="auto"/>
        <w:ind w:left="1440" w:hanging="1440"/>
        <w:rPr>
          <w:rFonts w:cstheme="minorHAnsi"/>
          <w:lang w:val="en-GB"/>
        </w:rPr>
      </w:pPr>
    </w:p>
    <w:p w14:paraId="7167BA47" w14:textId="4018C23E" w:rsidR="00A848F9" w:rsidRPr="00457614" w:rsidRDefault="00A848F9" w:rsidP="00457614">
      <w:pPr>
        <w:spacing w:after="0" w:line="240" w:lineRule="auto"/>
        <w:rPr>
          <w:rFonts w:cstheme="minorHAnsi"/>
          <w:lang w:val="en-GB"/>
        </w:rPr>
      </w:pPr>
      <w:r w:rsidRPr="00457614">
        <w:rPr>
          <w:rFonts w:cstheme="minorHAnsi"/>
          <w:b/>
          <w:bCs/>
          <w:lang w:val="en-GB"/>
        </w:rPr>
        <w:t>Table 1:</w:t>
      </w:r>
      <w:r w:rsidR="00203B57" w:rsidRPr="00457614">
        <w:rPr>
          <w:rFonts w:cstheme="minorHAnsi"/>
          <w:lang w:val="en-GB"/>
        </w:rPr>
        <w:t xml:space="preserve"> </w:t>
      </w:r>
      <w:r w:rsidRPr="00457614">
        <w:rPr>
          <w:rFonts w:cstheme="minorHAnsi"/>
          <w:lang w:val="en-GB"/>
        </w:rPr>
        <w:t>Elemental analysis of the samples from EDX</w:t>
      </w:r>
    </w:p>
    <w:tbl>
      <w:tblPr>
        <w:tblStyle w:val="TableGrid"/>
        <w:tblW w:w="80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5"/>
        <w:gridCol w:w="1838"/>
        <w:gridCol w:w="1470"/>
        <w:gridCol w:w="1724"/>
        <w:gridCol w:w="1819"/>
      </w:tblGrid>
      <w:tr w:rsidR="00A848F9" w:rsidRPr="00457614" w14:paraId="5B24C7ED" w14:textId="77777777" w:rsidTr="00AE321B">
        <w:trPr>
          <w:trHeight w:val="353"/>
          <w:jc w:val="center"/>
        </w:trPr>
        <w:tc>
          <w:tcPr>
            <w:tcW w:w="1195" w:type="dxa"/>
            <w:tcBorders>
              <w:top w:val="single" w:sz="4" w:space="0" w:color="auto"/>
              <w:bottom w:val="single" w:sz="4" w:space="0" w:color="auto"/>
            </w:tcBorders>
            <w:hideMark/>
          </w:tcPr>
          <w:p w14:paraId="33622D9B" w14:textId="77777777" w:rsidR="00A848F9" w:rsidRPr="00457614" w:rsidRDefault="00A848F9" w:rsidP="00457614">
            <w:pPr>
              <w:jc w:val="center"/>
              <w:rPr>
                <w:rFonts w:eastAsia="Times New Roman" w:cstheme="minorHAnsi"/>
                <w:b/>
                <w:bCs/>
                <w:lang w:val="en-GB" w:eastAsia="en-MY"/>
              </w:rPr>
            </w:pPr>
            <w:r w:rsidRPr="00457614">
              <w:rPr>
                <w:rFonts w:eastAsia="Times New Roman" w:cstheme="minorHAnsi"/>
                <w:b/>
                <w:bCs/>
                <w:color w:val="000000" w:themeColor="text1"/>
                <w:kern w:val="24"/>
                <w:lang w:val="en-GB" w:eastAsia="en-MY"/>
              </w:rPr>
              <w:t>Elements</w:t>
            </w:r>
          </w:p>
        </w:tc>
        <w:tc>
          <w:tcPr>
            <w:tcW w:w="1838" w:type="dxa"/>
            <w:tcBorders>
              <w:top w:val="single" w:sz="4" w:space="0" w:color="auto"/>
              <w:bottom w:val="single" w:sz="4" w:space="0" w:color="auto"/>
            </w:tcBorders>
            <w:hideMark/>
          </w:tcPr>
          <w:p w14:paraId="587C57DE"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b/>
                <w:bCs/>
                <w:color w:val="000000" w:themeColor="text1"/>
                <w:kern w:val="24"/>
                <w:lang w:val="en-GB" w:eastAsia="en-MY"/>
              </w:rPr>
              <w:t>Ag-</w:t>
            </w:r>
            <w:proofErr w:type="spellStart"/>
            <w:r w:rsidRPr="00457614">
              <w:rPr>
                <w:rFonts w:eastAsia="Times New Roman" w:cstheme="minorHAnsi"/>
                <w:b/>
                <w:bCs/>
                <w:color w:val="000000" w:themeColor="text1"/>
                <w:kern w:val="24"/>
                <w:lang w:val="en-GB" w:eastAsia="en-MY"/>
              </w:rPr>
              <w:t>zeo</w:t>
            </w:r>
            <w:proofErr w:type="spellEnd"/>
          </w:p>
        </w:tc>
        <w:tc>
          <w:tcPr>
            <w:tcW w:w="1470" w:type="dxa"/>
            <w:tcBorders>
              <w:top w:val="single" w:sz="4" w:space="0" w:color="auto"/>
              <w:bottom w:val="single" w:sz="4" w:space="0" w:color="auto"/>
            </w:tcBorders>
            <w:hideMark/>
          </w:tcPr>
          <w:p w14:paraId="3543C135"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b/>
                <w:bCs/>
                <w:color w:val="000000" w:themeColor="text1"/>
                <w:kern w:val="24"/>
                <w:lang w:val="en-GB" w:eastAsia="en-MY"/>
              </w:rPr>
              <w:t>LDH</w:t>
            </w:r>
          </w:p>
        </w:tc>
        <w:tc>
          <w:tcPr>
            <w:tcW w:w="1724" w:type="dxa"/>
            <w:tcBorders>
              <w:top w:val="single" w:sz="4" w:space="0" w:color="auto"/>
              <w:bottom w:val="single" w:sz="4" w:space="0" w:color="auto"/>
            </w:tcBorders>
            <w:hideMark/>
          </w:tcPr>
          <w:p w14:paraId="0357D4C4" w14:textId="77777777" w:rsidR="00A848F9" w:rsidRPr="00457614" w:rsidRDefault="00A848F9" w:rsidP="00457614">
            <w:pPr>
              <w:jc w:val="center"/>
              <w:rPr>
                <w:rFonts w:eastAsia="Times New Roman" w:cstheme="minorHAnsi"/>
                <w:lang w:val="en-GB" w:eastAsia="en-MY"/>
              </w:rPr>
            </w:pPr>
            <w:proofErr w:type="spellStart"/>
            <w:r w:rsidRPr="00457614">
              <w:rPr>
                <w:rFonts w:eastAsia="Times New Roman" w:cstheme="minorHAnsi"/>
                <w:b/>
                <w:bCs/>
                <w:color w:val="000000" w:themeColor="text1"/>
                <w:kern w:val="24"/>
                <w:lang w:val="en-GB" w:eastAsia="en-MY"/>
              </w:rPr>
              <w:t>Zeo</w:t>
            </w:r>
            <w:proofErr w:type="spellEnd"/>
            <w:r w:rsidRPr="00457614">
              <w:rPr>
                <w:rFonts w:eastAsia="Times New Roman" w:cstheme="minorHAnsi"/>
                <w:b/>
                <w:bCs/>
                <w:color w:val="000000" w:themeColor="text1"/>
                <w:kern w:val="24"/>
                <w:lang w:val="en-GB" w:eastAsia="en-MY"/>
              </w:rPr>
              <w:t>-LDH</w:t>
            </w:r>
          </w:p>
        </w:tc>
        <w:tc>
          <w:tcPr>
            <w:tcW w:w="1819" w:type="dxa"/>
            <w:tcBorders>
              <w:top w:val="single" w:sz="4" w:space="0" w:color="auto"/>
              <w:bottom w:val="single" w:sz="4" w:space="0" w:color="auto"/>
            </w:tcBorders>
            <w:hideMark/>
          </w:tcPr>
          <w:p w14:paraId="5B8A13C1"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b/>
                <w:bCs/>
                <w:color w:val="000000" w:themeColor="text1"/>
                <w:kern w:val="24"/>
                <w:lang w:val="en-GB" w:eastAsia="en-MY"/>
              </w:rPr>
              <w:t>AgZeo-LDH</w:t>
            </w:r>
          </w:p>
        </w:tc>
      </w:tr>
      <w:tr w:rsidR="00A848F9" w:rsidRPr="00457614" w14:paraId="3EE063AE" w14:textId="77777777" w:rsidTr="00AE321B">
        <w:trPr>
          <w:trHeight w:val="287"/>
          <w:jc w:val="center"/>
        </w:trPr>
        <w:tc>
          <w:tcPr>
            <w:tcW w:w="1195" w:type="dxa"/>
            <w:tcBorders>
              <w:top w:val="single" w:sz="4" w:space="0" w:color="auto"/>
            </w:tcBorders>
            <w:hideMark/>
          </w:tcPr>
          <w:p w14:paraId="2D16AFC2"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b/>
                <w:bCs/>
                <w:color w:val="000000" w:themeColor="text1"/>
                <w:kern w:val="24"/>
                <w:lang w:val="en-GB" w:eastAsia="en-MY"/>
              </w:rPr>
              <w:t>Si</w:t>
            </w:r>
          </w:p>
        </w:tc>
        <w:tc>
          <w:tcPr>
            <w:tcW w:w="1838" w:type="dxa"/>
            <w:tcBorders>
              <w:top w:val="single" w:sz="4" w:space="0" w:color="auto"/>
            </w:tcBorders>
            <w:hideMark/>
          </w:tcPr>
          <w:p w14:paraId="5A616517"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color w:val="000000" w:themeColor="text1"/>
                <w:kern w:val="24"/>
                <w:lang w:val="en-GB" w:eastAsia="en-MY"/>
              </w:rPr>
              <w:t>14.0 ± 1.44</w:t>
            </w:r>
          </w:p>
        </w:tc>
        <w:tc>
          <w:tcPr>
            <w:tcW w:w="1470" w:type="dxa"/>
            <w:tcBorders>
              <w:top w:val="single" w:sz="4" w:space="0" w:color="auto"/>
            </w:tcBorders>
            <w:hideMark/>
          </w:tcPr>
          <w:p w14:paraId="6570055C"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color w:val="000000" w:themeColor="text1"/>
                <w:kern w:val="24"/>
                <w:lang w:val="en-GB" w:eastAsia="en-MY"/>
              </w:rPr>
              <w:t>0.0 ± 0.0</w:t>
            </w:r>
          </w:p>
        </w:tc>
        <w:tc>
          <w:tcPr>
            <w:tcW w:w="1724" w:type="dxa"/>
            <w:tcBorders>
              <w:top w:val="single" w:sz="4" w:space="0" w:color="auto"/>
            </w:tcBorders>
            <w:hideMark/>
          </w:tcPr>
          <w:p w14:paraId="158A8ABE"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color w:val="000000" w:themeColor="text1"/>
                <w:kern w:val="24"/>
                <w:lang w:val="en-GB" w:eastAsia="en-MY"/>
              </w:rPr>
              <w:t>9.6 ± 1.75</w:t>
            </w:r>
          </w:p>
        </w:tc>
        <w:tc>
          <w:tcPr>
            <w:tcW w:w="1819" w:type="dxa"/>
            <w:tcBorders>
              <w:top w:val="single" w:sz="4" w:space="0" w:color="auto"/>
            </w:tcBorders>
            <w:hideMark/>
          </w:tcPr>
          <w:p w14:paraId="7EF95936"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color w:val="000000" w:themeColor="text1"/>
                <w:kern w:val="24"/>
                <w:lang w:val="en-GB" w:eastAsia="en-MY"/>
              </w:rPr>
              <w:t>6.6 ± 1.66</w:t>
            </w:r>
          </w:p>
        </w:tc>
      </w:tr>
      <w:tr w:rsidR="00A848F9" w:rsidRPr="00457614" w14:paraId="29C4F8D1" w14:textId="77777777" w:rsidTr="00AE321B">
        <w:trPr>
          <w:trHeight w:val="263"/>
          <w:jc w:val="center"/>
        </w:trPr>
        <w:tc>
          <w:tcPr>
            <w:tcW w:w="1195" w:type="dxa"/>
            <w:hideMark/>
          </w:tcPr>
          <w:p w14:paraId="415CD5D0"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b/>
                <w:bCs/>
                <w:color w:val="000000" w:themeColor="text1"/>
                <w:kern w:val="24"/>
                <w:lang w:val="en-GB" w:eastAsia="en-MY"/>
              </w:rPr>
              <w:t>Al</w:t>
            </w:r>
          </w:p>
        </w:tc>
        <w:tc>
          <w:tcPr>
            <w:tcW w:w="1838" w:type="dxa"/>
            <w:hideMark/>
          </w:tcPr>
          <w:p w14:paraId="218370F8"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color w:val="000000" w:themeColor="text1"/>
                <w:kern w:val="24"/>
                <w:lang w:val="en-GB" w:eastAsia="en-MY"/>
              </w:rPr>
              <w:t>13.2 ± 0.85</w:t>
            </w:r>
          </w:p>
        </w:tc>
        <w:tc>
          <w:tcPr>
            <w:tcW w:w="1470" w:type="dxa"/>
            <w:hideMark/>
          </w:tcPr>
          <w:p w14:paraId="4A919CDB"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color w:val="000000" w:themeColor="text1"/>
                <w:kern w:val="24"/>
                <w:lang w:val="en-GB" w:eastAsia="en-MY"/>
              </w:rPr>
              <w:t>8.4 ± 3.12</w:t>
            </w:r>
          </w:p>
        </w:tc>
        <w:tc>
          <w:tcPr>
            <w:tcW w:w="1724" w:type="dxa"/>
            <w:hideMark/>
          </w:tcPr>
          <w:p w14:paraId="4F3B5154"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color w:val="000000" w:themeColor="text1"/>
                <w:kern w:val="24"/>
                <w:lang w:val="en-GB" w:eastAsia="en-MY"/>
              </w:rPr>
              <w:t>11.2 ± 3.39</w:t>
            </w:r>
          </w:p>
        </w:tc>
        <w:tc>
          <w:tcPr>
            <w:tcW w:w="1819" w:type="dxa"/>
            <w:hideMark/>
          </w:tcPr>
          <w:p w14:paraId="31ABE034"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color w:val="000000" w:themeColor="text1"/>
                <w:kern w:val="24"/>
                <w:lang w:val="en-GB" w:eastAsia="en-MY"/>
              </w:rPr>
              <w:t>9.6 ± 1.85</w:t>
            </w:r>
          </w:p>
        </w:tc>
      </w:tr>
      <w:tr w:rsidR="00A848F9" w:rsidRPr="00457614" w14:paraId="5B2C15F3" w14:textId="77777777" w:rsidTr="00AE321B">
        <w:trPr>
          <w:trHeight w:val="267"/>
          <w:jc w:val="center"/>
        </w:trPr>
        <w:tc>
          <w:tcPr>
            <w:tcW w:w="1195" w:type="dxa"/>
            <w:hideMark/>
          </w:tcPr>
          <w:p w14:paraId="048A402C"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b/>
                <w:bCs/>
                <w:color w:val="000000" w:themeColor="text1"/>
                <w:kern w:val="24"/>
                <w:lang w:val="en-GB" w:eastAsia="en-MY"/>
              </w:rPr>
              <w:t>Na</w:t>
            </w:r>
          </w:p>
        </w:tc>
        <w:tc>
          <w:tcPr>
            <w:tcW w:w="1838" w:type="dxa"/>
            <w:hideMark/>
          </w:tcPr>
          <w:p w14:paraId="46CC8E15"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color w:val="000000" w:themeColor="text1"/>
                <w:kern w:val="24"/>
                <w:lang w:val="en-GB" w:eastAsia="en-MY"/>
              </w:rPr>
              <w:t>9.7 ± 1.21</w:t>
            </w:r>
          </w:p>
        </w:tc>
        <w:tc>
          <w:tcPr>
            <w:tcW w:w="1470" w:type="dxa"/>
            <w:hideMark/>
          </w:tcPr>
          <w:p w14:paraId="30739B04"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color w:val="000000" w:themeColor="text1"/>
                <w:kern w:val="24"/>
                <w:lang w:val="en-GB" w:eastAsia="en-MY"/>
              </w:rPr>
              <w:t>0.0 ± 0.0</w:t>
            </w:r>
          </w:p>
        </w:tc>
        <w:tc>
          <w:tcPr>
            <w:tcW w:w="1724" w:type="dxa"/>
            <w:hideMark/>
          </w:tcPr>
          <w:p w14:paraId="5E0EA4B2"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color w:val="000000" w:themeColor="text1"/>
                <w:kern w:val="24"/>
                <w:lang w:val="en-GB" w:eastAsia="en-MY"/>
              </w:rPr>
              <w:t>6.8 ± 2.29</w:t>
            </w:r>
          </w:p>
        </w:tc>
        <w:tc>
          <w:tcPr>
            <w:tcW w:w="1819" w:type="dxa"/>
            <w:hideMark/>
          </w:tcPr>
          <w:p w14:paraId="72D11C00"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color w:val="000000" w:themeColor="text1"/>
                <w:kern w:val="24"/>
                <w:lang w:val="en-GB" w:eastAsia="en-MY"/>
              </w:rPr>
              <w:t>3.2 ± 1.57</w:t>
            </w:r>
          </w:p>
        </w:tc>
      </w:tr>
      <w:tr w:rsidR="00A848F9" w:rsidRPr="00457614" w14:paraId="23CB3144" w14:textId="77777777" w:rsidTr="00AE321B">
        <w:trPr>
          <w:trHeight w:val="257"/>
          <w:jc w:val="center"/>
        </w:trPr>
        <w:tc>
          <w:tcPr>
            <w:tcW w:w="1195" w:type="dxa"/>
            <w:hideMark/>
          </w:tcPr>
          <w:p w14:paraId="4552DF1F"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b/>
                <w:bCs/>
                <w:color w:val="000000" w:themeColor="text1"/>
                <w:kern w:val="24"/>
                <w:lang w:val="en-GB" w:eastAsia="en-MY"/>
              </w:rPr>
              <w:t>Mg</w:t>
            </w:r>
          </w:p>
        </w:tc>
        <w:tc>
          <w:tcPr>
            <w:tcW w:w="1838" w:type="dxa"/>
            <w:hideMark/>
          </w:tcPr>
          <w:p w14:paraId="17468BEB"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color w:val="000000" w:themeColor="text1"/>
                <w:kern w:val="24"/>
                <w:lang w:val="en-GB" w:eastAsia="en-MY"/>
              </w:rPr>
              <w:t>0.0 ± 0.0</w:t>
            </w:r>
          </w:p>
        </w:tc>
        <w:tc>
          <w:tcPr>
            <w:tcW w:w="1470" w:type="dxa"/>
            <w:hideMark/>
          </w:tcPr>
          <w:p w14:paraId="0872802E"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color w:val="000000" w:themeColor="text1"/>
                <w:kern w:val="24"/>
                <w:lang w:val="en-GB" w:eastAsia="en-MY"/>
              </w:rPr>
              <w:t>20.8 ± 6.7</w:t>
            </w:r>
          </w:p>
        </w:tc>
        <w:tc>
          <w:tcPr>
            <w:tcW w:w="1724" w:type="dxa"/>
            <w:hideMark/>
          </w:tcPr>
          <w:p w14:paraId="2BAC14F7"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color w:val="000000" w:themeColor="text1"/>
                <w:kern w:val="24"/>
                <w:lang w:val="en-GB" w:eastAsia="en-MY"/>
              </w:rPr>
              <w:t>2.5 ± 2.24</w:t>
            </w:r>
          </w:p>
        </w:tc>
        <w:tc>
          <w:tcPr>
            <w:tcW w:w="1819" w:type="dxa"/>
            <w:hideMark/>
          </w:tcPr>
          <w:p w14:paraId="03AD20AD"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color w:val="000000" w:themeColor="text1"/>
                <w:kern w:val="24"/>
                <w:lang w:val="en-GB" w:eastAsia="en-MY"/>
              </w:rPr>
              <w:t>9.7 ± 1.46</w:t>
            </w:r>
          </w:p>
        </w:tc>
      </w:tr>
      <w:tr w:rsidR="00A848F9" w:rsidRPr="00457614" w14:paraId="3AC3E14E" w14:textId="77777777" w:rsidTr="00AE321B">
        <w:trPr>
          <w:trHeight w:val="261"/>
          <w:jc w:val="center"/>
        </w:trPr>
        <w:tc>
          <w:tcPr>
            <w:tcW w:w="1195" w:type="dxa"/>
            <w:hideMark/>
          </w:tcPr>
          <w:p w14:paraId="452DBBD2"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b/>
                <w:bCs/>
                <w:color w:val="000000" w:themeColor="text1"/>
                <w:kern w:val="24"/>
                <w:lang w:val="en-GB" w:eastAsia="en-MY"/>
              </w:rPr>
              <w:t>O</w:t>
            </w:r>
          </w:p>
        </w:tc>
        <w:tc>
          <w:tcPr>
            <w:tcW w:w="1838" w:type="dxa"/>
            <w:hideMark/>
          </w:tcPr>
          <w:p w14:paraId="068B3106"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color w:val="000000" w:themeColor="text1"/>
                <w:kern w:val="24"/>
                <w:lang w:val="en-GB" w:eastAsia="en-MY"/>
              </w:rPr>
              <w:t>44.3 ±2.62</w:t>
            </w:r>
          </w:p>
        </w:tc>
        <w:tc>
          <w:tcPr>
            <w:tcW w:w="1470" w:type="dxa"/>
            <w:hideMark/>
          </w:tcPr>
          <w:p w14:paraId="24E45C78"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color w:val="000000" w:themeColor="text1"/>
                <w:kern w:val="24"/>
                <w:lang w:val="en-GB" w:eastAsia="en-MY"/>
              </w:rPr>
              <w:t>55.6 ± 2.20</w:t>
            </w:r>
          </w:p>
        </w:tc>
        <w:tc>
          <w:tcPr>
            <w:tcW w:w="1724" w:type="dxa"/>
            <w:hideMark/>
          </w:tcPr>
          <w:p w14:paraId="67BC1E4A"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color w:val="000000" w:themeColor="text1"/>
                <w:kern w:val="24"/>
                <w:lang w:val="en-GB" w:eastAsia="en-MY"/>
              </w:rPr>
              <w:t>47.1 ± 7.71</w:t>
            </w:r>
          </w:p>
        </w:tc>
        <w:tc>
          <w:tcPr>
            <w:tcW w:w="1819" w:type="dxa"/>
            <w:hideMark/>
          </w:tcPr>
          <w:p w14:paraId="36E2EDA7"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color w:val="000000" w:themeColor="text1"/>
                <w:kern w:val="24"/>
                <w:lang w:val="en-GB" w:eastAsia="en-MY"/>
              </w:rPr>
              <w:t>50.9 ± 8.77</w:t>
            </w:r>
          </w:p>
        </w:tc>
      </w:tr>
      <w:tr w:rsidR="00A848F9" w:rsidRPr="00457614" w14:paraId="110B940E" w14:textId="77777777" w:rsidTr="00AE321B">
        <w:trPr>
          <w:trHeight w:val="265"/>
          <w:jc w:val="center"/>
        </w:trPr>
        <w:tc>
          <w:tcPr>
            <w:tcW w:w="1195" w:type="dxa"/>
            <w:hideMark/>
          </w:tcPr>
          <w:p w14:paraId="07A74BAD"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b/>
                <w:bCs/>
                <w:color w:val="000000" w:themeColor="text1"/>
                <w:kern w:val="24"/>
                <w:lang w:val="en-GB" w:eastAsia="en-MY"/>
              </w:rPr>
              <w:t>C</w:t>
            </w:r>
          </w:p>
        </w:tc>
        <w:tc>
          <w:tcPr>
            <w:tcW w:w="1838" w:type="dxa"/>
            <w:hideMark/>
          </w:tcPr>
          <w:p w14:paraId="380ED343"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color w:val="000000" w:themeColor="text1"/>
                <w:kern w:val="24"/>
                <w:lang w:val="en-GB" w:eastAsia="en-MY"/>
              </w:rPr>
              <w:t>16.0 ± 4.48</w:t>
            </w:r>
          </w:p>
        </w:tc>
        <w:tc>
          <w:tcPr>
            <w:tcW w:w="1470" w:type="dxa"/>
            <w:hideMark/>
          </w:tcPr>
          <w:p w14:paraId="2BCB79A6"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color w:val="000000" w:themeColor="text1"/>
                <w:kern w:val="24"/>
                <w:lang w:val="en-GB" w:eastAsia="en-MY"/>
              </w:rPr>
              <w:t>15.2 ± 11.72</w:t>
            </w:r>
          </w:p>
        </w:tc>
        <w:tc>
          <w:tcPr>
            <w:tcW w:w="1724" w:type="dxa"/>
            <w:hideMark/>
          </w:tcPr>
          <w:p w14:paraId="380693A5"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color w:val="000000" w:themeColor="text1"/>
                <w:kern w:val="24"/>
                <w:lang w:val="en-GB" w:eastAsia="en-MY"/>
              </w:rPr>
              <w:t>22.7 ± 16.95</w:t>
            </w:r>
          </w:p>
        </w:tc>
        <w:tc>
          <w:tcPr>
            <w:tcW w:w="1819" w:type="dxa"/>
            <w:hideMark/>
          </w:tcPr>
          <w:p w14:paraId="6F5AFF93"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color w:val="000000" w:themeColor="text1"/>
                <w:kern w:val="24"/>
                <w:lang w:val="en-GB" w:eastAsia="en-MY"/>
              </w:rPr>
              <w:t>17.7 ± 14.54</w:t>
            </w:r>
          </w:p>
        </w:tc>
      </w:tr>
      <w:tr w:rsidR="00A848F9" w:rsidRPr="00457614" w14:paraId="3EC8A298" w14:textId="77777777" w:rsidTr="00AE321B">
        <w:trPr>
          <w:trHeight w:val="255"/>
          <w:jc w:val="center"/>
        </w:trPr>
        <w:tc>
          <w:tcPr>
            <w:tcW w:w="1195" w:type="dxa"/>
            <w:hideMark/>
          </w:tcPr>
          <w:p w14:paraId="043B9510"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b/>
                <w:bCs/>
                <w:color w:val="000000" w:themeColor="text1"/>
                <w:kern w:val="24"/>
                <w:lang w:val="en-GB" w:eastAsia="en-MY"/>
              </w:rPr>
              <w:t>S</w:t>
            </w:r>
          </w:p>
        </w:tc>
        <w:tc>
          <w:tcPr>
            <w:tcW w:w="1838" w:type="dxa"/>
            <w:hideMark/>
          </w:tcPr>
          <w:p w14:paraId="7CD22E39"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color w:val="000000" w:themeColor="text1"/>
                <w:kern w:val="24"/>
                <w:lang w:val="en-GB" w:eastAsia="en-MY"/>
              </w:rPr>
              <w:t>0.2 ± 0.06</w:t>
            </w:r>
          </w:p>
        </w:tc>
        <w:tc>
          <w:tcPr>
            <w:tcW w:w="1470" w:type="dxa"/>
            <w:hideMark/>
          </w:tcPr>
          <w:p w14:paraId="26442F61"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color w:val="000000" w:themeColor="text1"/>
                <w:kern w:val="24"/>
                <w:lang w:val="en-GB" w:eastAsia="en-MY"/>
              </w:rPr>
              <w:t>0.0 ± 0.0</w:t>
            </w:r>
          </w:p>
        </w:tc>
        <w:tc>
          <w:tcPr>
            <w:tcW w:w="1724" w:type="dxa"/>
            <w:hideMark/>
          </w:tcPr>
          <w:p w14:paraId="20DA5AA8"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color w:val="000000" w:themeColor="text1"/>
                <w:kern w:val="24"/>
                <w:lang w:val="en-GB" w:eastAsia="en-MY"/>
              </w:rPr>
              <w:t>0.2 ± 0.06</w:t>
            </w:r>
          </w:p>
        </w:tc>
        <w:tc>
          <w:tcPr>
            <w:tcW w:w="1819" w:type="dxa"/>
            <w:hideMark/>
          </w:tcPr>
          <w:p w14:paraId="73D49E45"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color w:val="000000" w:themeColor="text1"/>
                <w:kern w:val="24"/>
                <w:lang w:val="en-GB" w:eastAsia="en-MY"/>
              </w:rPr>
              <w:t>0.3 ± 0.0</w:t>
            </w:r>
          </w:p>
        </w:tc>
      </w:tr>
      <w:tr w:rsidR="00A848F9" w:rsidRPr="00457614" w14:paraId="57999FE7" w14:textId="77777777" w:rsidTr="00AE321B">
        <w:trPr>
          <w:trHeight w:val="259"/>
          <w:jc w:val="center"/>
        </w:trPr>
        <w:tc>
          <w:tcPr>
            <w:tcW w:w="1195" w:type="dxa"/>
            <w:tcBorders>
              <w:bottom w:val="single" w:sz="4" w:space="0" w:color="auto"/>
            </w:tcBorders>
            <w:hideMark/>
          </w:tcPr>
          <w:p w14:paraId="32127FDB"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b/>
                <w:bCs/>
                <w:color w:val="000000" w:themeColor="text1"/>
                <w:kern w:val="24"/>
                <w:lang w:val="en-GB" w:eastAsia="en-MY"/>
              </w:rPr>
              <w:t>Ag</w:t>
            </w:r>
          </w:p>
        </w:tc>
        <w:tc>
          <w:tcPr>
            <w:tcW w:w="1838" w:type="dxa"/>
            <w:tcBorders>
              <w:bottom w:val="single" w:sz="4" w:space="0" w:color="auto"/>
            </w:tcBorders>
            <w:hideMark/>
          </w:tcPr>
          <w:p w14:paraId="0ABFB7D9"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color w:val="000000" w:themeColor="text1"/>
                <w:kern w:val="24"/>
                <w:lang w:val="en-GB" w:eastAsia="en-MY"/>
              </w:rPr>
              <w:t>2.4 ± 1.07</w:t>
            </w:r>
          </w:p>
        </w:tc>
        <w:tc>
          <w:tcPr>
            <w:tcW w:w="1470" w:type="dxa"/>
            <w:tcBorders>
              <w:bottom w:val="single" w:sz="4" w:space="0" w:color="auto"/>
            </w:tcBorders>
            <w:hideMark/>
          </w:tcPr>
          <w:p w14:paraId="77FCB7A7"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color w:val="000000" w:themeColor="text1"/>
                <w:kern w:val="24"/>
                <w:lang w:val="en-GB" w:eastAsia="en-MY"/>
              </w:rPr>
              <w:t>0.0 ± 0.0</w:t>
            </w:r>
          </w:p>
        </w:tc>
        <w:tc>
          <w:tcPr>
            <w:tcW w:w="1724" w:type="dxa"/>
            <w:tcBorders>
              <w:bottom w:val="single" w:sz="4" w:space="0" w:color="auto"/>
            </w:tcBorders>
            <w:hideMark/>
          </w:tcPr>
          <w:p w14:paraId="351E67DF"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color w:val="000000" w:themeColor="text1"/>
                <w:kern w:val="24"/>
                <w:lang w:val="en-GB" w:eastAsia="en-MY"/>
              </w:rPr>
              <w:t>0.0 ± 0.0</w:t>
            </w:r>
          </w:p>
        </w:tc>
        <w:tc>
          <w:tcPr>
            <w:tcW w:w="1819" w:type="dxa"/>
            <w:tcBorders>
              <w:bottom w:val="single" w:sz="4" w:space="0" w:color="auto"/>
            </w:tcBorders>
            <w:hideMark/>
          </w:tcPr>
          <w:p w14:paraId="6A83A68F" w14:textId="77777777" w:rsidR="00A848F9" w:rsidRPr="00457614" w:rsidRDefault="00A848F9" w:rsidP="00457614">
            <w:pPr>
              <w:jc w:val="center"/>
              <w:rPr>
                <w:rFonts w:eastAsia="Times New Roman" w:cstheme="minorHAnsi"/>
                <w:lang w:val="en-GB" w:eastAsia="en-MY"/>
              </w:rPr>
            </w:pPr>
            <w:r w:rsidRPr="00457614">
              <w:rPr>
                <w:rFonts w:eastAsia="Times New Roman" w:cstheme="minorHAnsi"/>
                <w:color w:val="000000" w:themeColor="text1"/>
                <w:kern w:val="24"/>
                <w:lang w:val="en-GB" w:eastAsia="en-MY"/>
              </w:rPr>
              <w:t>1.9 ± 0.25</w:t>
            </w:r>
          </w:p>
        </w:tc>
      </w:tr>
    </w:tbl>
    <w:p w14:paraId="4558E82A" w14:textId="47D32FE5" w:rsidR="00373800" w:rsidRPr="00457614" w:rsidRDefault="00373800" w:rsidP="00457614">
      <w:pPr>
        <w:spacing w:after="0" w:line="240" w:lineRule="auto"/>
        <w:jc w:val="both"/>
        <w:rPr>
          <w:rFonts w:cstheme="minorHAnsi"/>
          <w:lang w:val="en-GB"/>
        </w:rPr>
      </w:pPr>
    </w:p>
    <w:p w14:paraId="500AC002" w14:textId="77777777" w:rsidR="00373800" w:rsidRPr="00457614" w:rsidRDefault="00373800" w:rsidP="00457614">
      <w:pPr>
        <w:spacing w:after="0" w:line="240" w:lineRule="auto"/>
        <w:ind w:firstLine="567"/>
        <w:jc w:val="both"/>
        <w:rPr>
          <w:rFonts w:cstheme="minorHAnsi"/>
          <w:b/>
          <w:bCs/>
          <w:lang w:val="en-GB"/>
        </w:rPr>
      </w:pPr>
      <w:r w:rsidRPr="00457614">
        <w:rPr>
          <w:rFonts w:cstheme="minorHAnsi"/>
          <w:lang w:val="en-GB"/>
        </w:rPr>
        <w:t>In the nanocomposite formation, the desilication of Ag-</w:t>
      </w:r>
      <w:proofErr w:type="spellStart"/>
      <w:r w:rsidRPr="00457614">
        <w:rPr>
          <w:rFonts w:cstheme="minorHAnsi"/>
          <w:lang w:val="en-GB"/>
        </w:rPr>
        <w:t>Zeo</w:t>
      </w:r>
      <w:proofErr w:type="spellEnd"/>
      <w:r w:rsidRPr="00457614">
        <w:rPr>
          <w:rFonts w:cstheme="minorHAnsi"/>
          <w:lang w:val="en-GB"/>
        </w:rPr>
        <w:t xml:space="preserve"> in a strong alkaline condition during the nanocomposite formation might produce spaces to be filled with Al from the Al(NO</w:t>
      </w:r>
      <w:r w:rsidRPr="00457614">
        <w:rPr>
          <w:rFonts w:cstheme="minorHAnsi"/>
          <w:vertAlign w:val="subscript"/>
          <w:lang w:val="en-GB"/>
        </w:rPr>
        <w:t>3</w:t>
      </w:r>
      <w:r w:rsidRPr="00457614">
        <w:rPr>
          <w:rFonts w:cstheme="minorHAnsi"/>
          <w:lang w:val="en-GB"/>
        </w:rPr>
        <w:t>) sources. The metastable state of Al centre in Ag-</w:t>
      </w:r>
      <w:proofErr w:type="spellStart"/>
      <w:r w:rsidRPr="00457614">
        <w:rPr>
          <w:rFonts w:cstheme="minorHAnsi"/>
          <w:lang w:val="en-GB"/>
        </w:rPr>
        <w:t>Zeo</w:t>
      </w:r>
      <w:proofErr w:type="spellEnd"/>
      <w:r w:rsidRPr="00457614">
        <w:rPr>
          <w:rFonts w:cstheme="minorHAnsi"/>
          <w:lang w:val="en-GB"/>
        </w:rPr>
        <w:t xml:space="preserve"> provided an active site for the growth of nanocrystal LDH (Li et al., 2018). In addition to that, Yamada et al. (2006) reported that the assembly of Mg</w:t>
      </w:r>
      <w:r w:rsidRPr="00457614">
        <w:rPr>
          <w:rFonts w:cstheme="minorHAnsi"/>
          <w:vertAlign w:val="superscript"/>
          <w:lang w:val="en-GB"/>
        </w:rPr>
        <w:t>2+</w:t>
      </w:r>
      <w:r w:rsidRPr="00457614">
        <w:rPr>
          <w:rFonts w:cstheme="minorHAnsi"/>
          <w:lang w:val="en-GB"/>
        </w:rPr>
        <w:t xml:space="preserve"> and Al</w:t>
      </w:r>
      <w:r w:rsidRPr="00457614">
        <w:rPr>
          <w:rFonts w:cstheme="minorHAnsi"/>
          <w:vertAlign w:val="superscript"/>
          <w:lang w:val="en-GB"/>
        </w:rPr>
        <w:t>3+</w:t>
      </w:r>
      <w:r w:rsidRPr="00457614">
        <w:rPr>
          <w:rFonts w:cstheme="minorHAnsi"/>
          <w:lang w:val="en-GB"/>
        </w:rPr>
        <w:t xml:space="preserve"> to form LDH was contributed by a high cation-exchange capacity of zeolite A. The discharge of Na from Ag-</w:t>
      </w:r>
      <w:proofErr w:type="spellStart"/>
      <w:r w:rsidRPr="00457614">
        <w:rPr>
          <w:rFonts w:cstheme="minorHAnsi"/>
          <w:lang w:val="en-GB"/>
        </w:rPr>
        <w:t>Zeo</w:t>
      </w:r>
      <w:proofErr w:type="spellEnd"/>
      <w:r w:rsidRPr="00457614">
        <w:rPr>
          <w:rFonts w:cstheme="minorHAnsi"/>
          <w:lang w:val="en-GB"/>
        </w:rPr>
        <w:t xml:space="preserve"> allowed Mg</w:t>
      </w:r>
      <w:r w:rsidRPr="00457614">
        <w:rPr>
          <w:rFonts w:cstheme="minorHAnsi"/>
          <w:vertAlign w:val="superscript"/>
          <w:lang w:val="en-GB"/>
        </w:rPr>
        <w:t>2+</w:t>
      </w:r>
      <w:r w:rsidRPr="00457614">
        <w:rPr>
          <w:rFonts w:cstheme="minorHAnsi"/>
          <w:lang w:val="en-GB"/>
        </w:rPr>
        <w:t xml:space="preserve"> from Mg(NO</w:t>
      </w:r>
      <w:r w:rsidRPr="00457614">
        <w:rPr>
          <w:rFonts w:cstheme="minorHAnsi"/>
          <w:vertAlign w:val="subscript"/>
          <w:lang w:val="en-GB"/>
        </w:rPr>
        <w:t>3</w:t>
      </w:r>
      <w:r w:rsidRPr="00457614">
        <w:rPr>
          <w:rFonts w:cstheme="minorHAnsi"/>
          <w:lang w:val="en-GB"/>
        </w:rPr>
        <w:t>)</w:t>
      </w:r>
      <w:r w:rsidRPr="00457614">
        <w:rPr>
          <w:rFonts w:cstheme="minorHAnsi"/>
          <w:vertAlign w:val="subscript"/>
          <w:lang w:val="en-GB"/>
        </w:rPr>
        <w:t>2</w:t>
      </w:r>
      <w:r w:rsidRPr="00457614">
        <w:rPr>
          <w:rFonts w:cstheme="minorHAnsi"/>
          <w:lang w:val="en-GB"/>
        </w:rPr>
        <w:t xml:space="preserve"> to refill it, forcing the growth of LDH on the surface of cubic crystal Ag-</w:t>
      </w:r>
      <w:proofErr w:type="spellStart"/>
      <w:r w:rsidRPr="00457614">
        <w:rPr>
          <w:rFonts w:cstheme="minorHAnsi"/>
          <w:lang w:val="en-GB"/>
        </w:rPr>
        <w:t>Zeo</w:t>
      </w:r>
      <w:proofErr w:type="spellEnd"/>
      <w:r w:rsidRPr="00457614">
        <w:rPr>
          <w:rFonts w:cstheme="minorHAnsi"/>
          <w:lang w:val="en-GB"/>
        </w:rPr>
        <w:t xml:space="preserve"> to produce the nanocomposite AgZeo-LDH.</w:t>
      </w:r>
    </w:p>
    <w:p w14:paraId="43DF32CF" w14:textId="77777777" w:rsidR="00094003" w:rsidRPr="00457614" w:rsidRDefault="00094003" w:rsidP="00457614">
      <w:pPr>
        <w:tabs>
          <w:tab w:val="left" w:pos="567"/>
        </w:tabs>
        <w:spacing w:after="0" w:line="240" w:lineRule="auto"/>
        <w:rPr>
          <w:rFonts w:cstheme="minorHAnsi"/>
          <w:lang w:val="en-GB"/>
        </w:rPr>
      </w:pPr>
    </w:p>
    <w:p w14:paraId="71B2A412" w14:textId="5DCF6D05" w:rsidR="008061EC" w:rsidRPr="00457614" w:rsidRDefault="0065162C" w:rsidP="00457614">
      <w:pPr>
        <w:tabs>
          <w:tab w:val="left" w:pos="567"/>
        </w:tabs>
        <w:spacing w:after="0" w:line="240" w:lineRule="auto"/>
        <w:rPr>
          <w:rFonts w:cstheme="minorHAnsi"/>
          <w:b/>
          <w:bCs/>
          <w:lang w:val="en-GB"/>
        </w:rPr>
      </w:pPr>
      <w:r w:rsidRPr="00457614">
        <w:rPr>
          <w:rFonts w:cstheme="minorHAnsi"/>
          <w:b/>
          <w:bCs/>
          <w:lang w:val="en-GB"/>
        </w:rPr>
        <w:t>Conclusion</w:t>
      </w:r>
    </w:p>
    <w:p w14:paraId="764A770B" w14:textId="1D8A975E" w:rsidR="00203B57" w:rsidRPr="00457614" w:rsidRDefault="00203B57" w:rsidP="00457614">
      <w:pPr>
        <w:spacing w:after="0" w:line="240" w:lineRule="auto"/>
        <w:jc w:val="both"/>
        <w:rPr>
          <w:rFonts w:cstheme="minorHAnsi"/>
          <w:lang w:val="en-GB"/>
        </w:rPr>
      </w:pPr>
      <w:r w:rsidRPr="00457614">
        <w:rPr>
          <w:rFonts w:cstheme="minorHAnsi"/>
          <w:lang w:val="en-GB"/>
        </w:rPr>
        <w:t xml:space="preserve">The AgZeo-LDH nanocomposite has been successfully created through the addition of AgZeo during the synthesis of Mg/Al LDH as confirmed by XRD, FESEM and EDX. </w:t>
      </w:r>
    </w:p>
    <w:p w14:paraId="39265DA9" w14:textId="771BF219" w:rsidR="008061EC" w:rsidRPr="00457614" w:rsidRDefault="008061EC" w:rsidP="00457614">
      <w:pPr>
        <w:tabs>
          <w:tab w:val="left" w:pos="567"/>
        </w:tabs>
        <w:spacing w:after="0" w:line="240" w:lineRule="auto"/>
        <w:rPr>
          <w:rFonts w:cstheme="minorHAnsi"/>
          <w:lang w:val="en-GB"/>
        </w:rPr>
      </w:pPr>
    </w:p>
    <w:p w14:paraId="062392E2" w14:textId="38ACA166" w:rsidR="0065162C" w:rsidRPr="00457614" w:rsidRDefault="0065162C" w:rsidP="00457614">
      <w:pPr>
        <w:tabs>
          <w:tab w:val="left" w:pos="567"/>
        </w:tabs>
        <w:spacing w:after="0" w:line="240" w:lineRule="auto"/>
        <w:rPr>
          <w:rFonts w:cstheme="minorHAnsi"/>
          <w:b/>
          <w:bCs/>
          <w:lang w:val="en-GB"/>
        </w:rPr>
      </w:pPr>
      <w:r w:rsidRPr="00457614">
        <w:rPr>
          <w:rFonts w:cstheme="minorHAnsi"/>
          <w:b/>
          <w:bCs/>
          <w:lang w:val="en-GB"/>
        </w:rPr>
        <w:t>Acknowledgement</w:t>
      </w:r>
    </w:p>
    <w:p w14:paraId="3F5E9B8E" w14:textId="7E6E23F9" w:rsidR="00A848F9" w:rsidRPr="00457614" w:rsidRDefault="00457614" w:rsidP="00457614">
      <w:pPr>
        <w:spacing w:after="0" w:line="240" w:lineRule="auto"/>
        <w:jc w:val="both"/>
        <w:rPr>
          <w:rFonts w:cstheme="minorHAnsi"/>
          <w:lang w:val="en-GB"/>
        </w:rPr>
      </w:pPr>
      <w:r>
        <w:rPr>
          <w:rFonts w:cstheme="minorHAnsi"/>
          <w:lang w:val="en-GB"/>
        </w:rPr>
        <w:t>T</w:t>
      </w:r>
      <w:r w:rsidR="00A848F9" w:rsidRPr="00457614">
        <w:rPr>
          <w:rFonts w:cstheme="minorHAnsi"/>
          <w:lang w:val="en-GB"/>
        </w:rPr>
        <w:t>his project is funded under Kurita Water and Environment Foundation (KWEF) research project (</w:t>
      </w:r>
      <w:proofErr w:type="spellStart"/>
      <w:r w:rsidR="00A848F9" w:rsidRPr="00457614">
        <w:rPr>
          <w:rFonts w:cstheme="minorHAnsi"/>
          <w:lang w:val="en-GB"/>
        </w:rPr>
        <w:t>Vot</w:t>
      </w:r>
      <w:proofErr w:type="spellEnd"/>
      <w:r w:rsidR="00A848F9" w:rsidRPr="00457614">
        <w:rPr>
          <w:rFonts w:cstheme="minorHAnsi"/>
          <w:lang w:val="en-GB"/>
        </w:rPr>
        <w:t xml:space="preserve"> No: 4B410) and </w:t>
      </w:r>
      <w:proofErr w:type="spellStart"/>
      <w:r w:rsidR="00A848F9" w:rsidRPr="00457614">
        <w:rPr>
          <w:rFonts w:cstheme="minorHAnsi"/>
          <w:lang w:val="en-GB"/>
        </w:rPr>
        <w:t>UTMShine</w:t>
      </w:r>
      <w:proofErr w:type="spellEnd"/>
      <w:r w:rsidR="00A848F9" w:rsidRPr="00457614">
        <w:rPr>
          <w:rFonts w:cstheme="minorHAnsi"/>
          <w:lang w:val="en-GB"/>
        </w:rPr>
        <w:t xml:space="preserve"> (Flagship) scheme (</w:t>
      </w:r>
      <w:proofErr w:type="spellStart"/>
      <w:r w:rsidR="00A848F9" w:rsidRPr="00457614">
        <w:rPr>
          <w:rFonts w:cstheme="minorHAnsi"/>
          <w:lang w:val="en-GB"/>
        </w:rPr>
        <w:t>Vot</w:t>
      </w:r>
      <w:proofErr w:type="spellEnd"/>
      <w:r w:rsidR="00A848F9" w:rsidRPr="00457614">
        <w:rPr>
          <w:rFonts w:cstheme="minorHAnsi"/>
          <w:lang w:val="en-GB"/>
        </w:rPr>
        <w:t xml:space="preserve"> No: 03G81).</w:t>
      </w:r>
    </w:p>
    <w:p w14:paraId="2B8260B1" w14:textId="77777777" w:rsidR="00A848F9" w:rsidRPr="00457614" w:rsidRDefault="00A848F9" w:rsidP="00457614">
      <w:pPr>
        <w:spacing w:after="0" w:line="240" w:lineRule="auto"/>
        <w:jc w:val="both"/>
        <w:rPr>
          <w:rFonts w:cstheme="minorHAnsi"/>
          <w:lang w:val="en-GB"/>
        </w:rPr>
      </w:pPr>
    </w:p>
    <w:p w14:paraId="43C4326E" w14:textId="77777777" w:rsidR="00A848F9" w:rsidRPr="00457614" w:rsidRDefault="00A848F9" w:rsidP="00457614">
      <w:pPr>
        <w:spacing w:after="0" w:line="240" w:lineRule="auto"/>
        <w:jc w:val="both"/>
        <w:rPr>
          <w:rFonts w:cstheme="minorHAnsi"/>
          <w:b/>
          <w:bCs/>
          <w:lang w:val="en-GB"/>
        </w:rPr>
      </w:pPr>
      <w:r w:rsidRPr="00457614">
        <w:rPr>
          <w:rFonts w:cstheme="minorHAnsi"/>
          <w:b/>
          <w:bCs/>
          <w:lang w:val="en-GB"/>
        </w:rPr>
        <w:t>References</w:t>
      </w:r>
    </w:p>
    <w:p w14:paraId="28CBCB26" w14:textId="2CC0EC73" w:rsidR="00A848F9" w:rsidRPr="00457614" w:rsidRDefault="00A848F9" w:rsidP="00457614">
      <w:pPr>
        <w:autoSpaceDE w:val="0"/>
        <w:autoSpaceDN w:val="0"/>
        <w:adjustRightInd w:val="0"/>
        <w:spacing w:after="0" w:line="240" w:lineRule="auto"/>
        <w:ind w:left="567" w:hanging="567"/>
        <w:jc w:val="both"/>
        <w:rPr>
          <w:rFonts w:cstheme="minorHAnsi"/>
          <w:color w:val="000000"/>
          <w:shd w:val="clear" w:color="auto" w:fill="FFFFFF"/>
          <w:lang w:val="en-GB"/>
        </w:rPr>
      </w:pPr>
      <w:proofErr w:type="spellStart"/>
      <w:r w:rsidRPr="00457614">
        <w:rPr>
          <w:rFonts w:cstheme="minorHAnsi"/>
          <w:color w:val="000000"/>
          <w:shd w:val="clear" w:color="auto" w:fill="FFFFFF"/>
          <w:lang w:val="en-GB"/>
        </w:rPr>
        <w:t>Bezerra</w:t>
      </w:r>
      <w:proofErr w:type="spellEnd"/>
      <w:r w:rsidRPr="00457614">
        <w:rPr>
          <w:rFonts w:cstheme="minorHAnsi"/>
          <w:color w:val="000000"/>
          <w:shd w:val="clear" w:color="auto" w:fill="FFFFFF"/>
          <w:lang w:val="en-GB"/>
        </w:rPr>
        <w:t xml:space="preserve">, B., </w:t>
      </w:r>
      <w:proofErr w:type="spellStart"/>
      <w:r w:rsidRPr="00457614">
        <w:rPr>
          <w:rFonts w:cstheme="minorHAnsi"/>
          <w:color w:val="000000"/>
          <w:shd w:val="clear" w:color="auto" w:fill="FFFFFF"/>
          <w:lang w:val="en-GB"/>
        </w:rPr>
        <w:t>Bieseki</w:t>
      </w:r>
      <w:proofErr w:type="spellEnd"/>
      <w:r w:rsidRPr="00457614">
        <w:rPr>
          <w:rFonts w:cstheme="minorHAnsi"/>
          <w:color w:val="000000"/>
          <w:shd w:val="clear" w:color="auto" w:fill="FFFFFF"/>
          <w:lang w:val="en-GB"/>
        </w:rPr>
        <w:t xml:space="preserve">, L., da Silva, D., &amp; </w:t>
      </w:r>
      <w:proofErr w:type="spellStart"/>
      <w:r w:rsidRPr="00457614">
        <w:rPr>
          <w:rFonts w:cstheme="minorHAnsi"/>
          <w:color w:val="000000"/>
          <w:shd w:val="clear" w:color="auto" w:fill="FFFFFF"/>
          <w:lang w:val="en-GB"/>
        </w:rPr>
        <w:t>Pergher</w:t>
      </w:r>
      <w:proofErr w:type="spellEnd"/>
      <w:r w:rsidRPr="00457614">
        <w:rPr>
          <w:rFonts w:cstheme="minorHAnsi"/>
          <w:color w:val="000000"/>
          <w:shd w:val="clear" w:color="auto" w:fill="FFFFFF"/>
          <w:lang w:val="en-GB"/>
        </w:rPr>
        <w:t xml:space="preserve">, S. (2019). Development of a </w:t>
      </w:r>
      <w:r w:rsidR="00203B57" w:rsidRPr="00457614">
        <w:rPr>
          <w:rFonts w:cstheme="minorHAnsi"/>
          <w:color w:val="000000"/>
          <w:shd w:val="clear" w:color="auto" w:fill="FFFFFF"/>
          <w:lang w:val="en-GB"/>
        </w:rPr>
        <w:t>z</w:t>
      </w:r>
      <w:r w:rsidRPr="00457614">
        <w:rPr>
          <w:rFonts w:cstheme="minorHAnsi"/>
          <w:color w:val="000000"/>
          <w:shd w:val="clear" w:color="auto" w:fill="FFFFFF"/>
          <w:lang w:val="en-GB"/>
        </w:rPr>
        <w:t xml:space="preserve">eolite A/LDH </w:t>
      </w:r>
      <w:r w:rsidR="00203B57" w:rsidRPr="00457614">
        <w:rPr>
          <w:rFonts w:cstheme="minorHAnsi"/>
          <w:color w:val="000000"/>
          <w:shd w:val="clear" w:color="auto" w:fill="FFFFFF"/>
          <w:lang w:val="en-GB"/>
        </w:rPr>
        <w:t>c</w:t>
      </w:r>
      <w:r w:rsidRPr="00457614">
        <w:rPr>
          <w:rFonts w:cstheme="minorHAnsi"/>
          <w:color w:val="000000"/>
          <w:shd w:val="clear" w:color="auto" w:fill="FFFFFF"/>
          <w:lang w:val="en-GB"/>
        </w:rPr>
        <w:t xml:space="preserve">omposite for </w:t>
      </w:r>
      <w:r w:rsidR="00203B57" w:rsidRPr="00457614">
        <w:rPr>
          <w:rFonts w:cstheme="minorHAnsi"/>
          <w:color w:val="000000"/>
          <w:shd w:val="clear" w:color="auto" w:fill="FFFFFF"/>
          <w:lang w:val="en-GB"/>
        </w:rPr>
        <w:t>s</w:t>
      </w:r>
      <w:r w:rsidRPr="00457614">
        <w:rPr>
          <w:rFonts w:cstheme="minorHAnsi"/>
          <w:color w:val="000000"/>
          <w:shd w:val="clear" w:color="auto" w:fill="FFFFFF"/>
          <w:lang w:val="en-GB"/>
        </w:rPr>
        <w:t xml:space="preserve">imultaneous </w:t>
      </w:r>
      <w:r w:rsidR="00203B57" w:rsidRPr="00457614">
        <w:rPr>
          <w:rFonts w:cstheme="minorHAnsi"/>
          <w:color w:val="000000"/>
          <w:shd w:val="clear" w:color="auto" w:fill="FFFFFF"/>
          <w:lang w:val="en-GB"/>
        </w:rPr>
        <w:t>c</w:t>
      </w:r>
      <w:r w:rsidRPr="00457614">
        <w:rPr>
          <w:rFonts w:cstheme="minorHAnsi"/>
          <w:color w:val="000000"/>
          <w:shd w:val="clear" w:color="auto" w:fill="FFFFFF"/>
          <w:lang w:val="en-GB"/>
        </w:rPr>
        <w:t xml:space="preserve">ation and </w:t>
      </w:r>
      <w:r w:rsidR="00203B57" w:rsidRPr="00457614">
        <w:rPr>
          <w:rFonts w:cstheme="minorHAnsi"/>
          <w:color w:val="000000"/>
          <w:shd w:val="clear" w:color="auto" w:fill="FFFFFF"/>
          <w:lang w:val="en-GB"/>
        </w:rPr>
        <w:t>a</w:t>
      </w:r>
      <w:r w:rsidRPr="00457614">
        <w:rPr>
          <w:rFonts w:cstheme="minorHAnsi"/>
          <w:color w:val="000000"/>
          <w:shd w:val="clear" w:color="auto" w:fill="FFFFFF"/>
          <w:lang w:val="en-GB"/>
        </w:rPr>
        <w:t xml:space="preserve">nion </w:t>
      </w:r>
      <w:r w:rsidR="00203B57" w:rsidRPr="00457614">
        <w:rPr>
          <w:rFonts w:cstheme="minorHAnsi"/>
          <w:color w:val="000000"/>
          <w:shd w:val="clear" w:color="auto" w:fill="FFFFFF"/>
          <w:lang w:val="en-GB"/>
        </w:rPr>
        <w:t>r</w:t>
      </w:r>
      <w:r w:rsidRPr="00457614">
        <w:rPr>
          <w:rFonts w:cstheme="minorHAnsi"/>
          <w:color w:val="000000"/>
          <w:shd w:val="clear" w:color="auto" w:fill="FFFFFF"/>
          <w:lang w:val="en-GB"/>
        </w:rPr>
        <w:t xml:space="preserve">emoval. </w:t>
      </w:r>
      <w:r w:rsidRPr="00457614">
        <w:rPr>
          <w:rFonts w:cstheme="minorHAnsi"/>
          <w:i/>
          <w:iCs/>
          <w:color w:val="000000"/>
          <w:shd w:val="clear" w:color="auto" w:fill="FFFFFF"/>
          <w:lang w:val="en-GB"/>
        </w:rPr>
        <w:t>Materials,</w:t>
      </w:r>
      <w:r w:rsidRPr="00457614">
        <w:rPr>
          <w:rFonts w:cstheme="minorHAnsi"/>
          <w:color w:val="000000"/>
          <w:shd w:val="clear" w:color="auto" w:fill="FFFFFF"/>
          <w:lang w:val="en-GB"/>
        </w:rPr>
        <w:t xml:space="preserve"> 12(4), 661.</w:t>
      </w:r>
    </w:p>
    <w:p w14:paraId="3483F275" w14:textId="5C75DF86" w:rsidR="00A848F9" w:rsidRPr="00457614" w:rsidRDefault="00A848F9" w:rsidP="00457614">
      <w:pPr>
        <w:autoSpaceDE w:val="0"/>
        <w:autoSpaceDN w:val="0"/>
        <w:adjustRightInd w:val="0"/>
        <w:spacing w:after="0" w:line="240" w:lineRule="auto"/>
        <w:ind w:left="567" w:hanging="567"/>
        <w:jc w:val="both"/>
        <w:rPr>
          <w:rFonts w:cstheme="minorHAnsi"/>
          <w:color w:val="000000"/>
          <w:shd w:val="clear" w:color="auto" w:fill="FFFFFF"/>
          <w:lang w:val="en-GB"/>
        </w:rPr>
      </w:pPr>
      <w:proofErr w:type="spellStart"/>
      <w:r w:rsidRPr="00457614">
        <w:rPr>
          <w:rFonts w:cstheme="minorHAnsi"/>
          <w:color w:val="000000"/>
          <w:shd w:val="clear" w:color="auto" w:fill="FFFFFF"/>
          <w:lang w:val="en-GB"/>
        </w:rPr>
        <w:t>Indarto</w:t>
      </w:r>
      <w:proofErr w:type="spellEnd"/>
      <w:r w:rsidRPr="00457614">
        <w:rPr>
          <w:rFonts w:cstheme="minorHAnsi"/>
          <w:color w:val="000000"/>
          <w:shd w:val="clear" w:color="auto" w:fill="FFFFFF"/>
          <w:lang w:val="en-GB"/>
        </w:rPr>
        <w:t xml:space="preserve">, A., Putra, I. A., </w:t>
      </w:r>
      <w:proofErr w:type="spellStart"/>
      <w:r w:rsidRPr="00457614">
        <w:rPr>
          <w:rFonts w:cstheme="minorHAnsi"/>
          <w:color w:val="000000"/>
          <w:shd w:val="clear" w:color="auto" w:fill="FFFFFF"/>
          <w:lang w:val="en-GB"/>
        </w:rPr>
        <w:t>Riyano</w:t>
      </w:r>
      <w:proofErr w:type="spellEnd"/>
      <w:r w:rsidRPr="00457614">
        <w:rPr>
          <w:rFonts w:cstheme="minorHAnsi"/>
          <w:color w:val="000000"/>
          <w:shd w:val="clear" w:color="auto" w:fill="FFFFFF"/>
          <w:lang w:val="en-GB"/>
        </w:rPr>
        <w:t xml:space="preserve">, </w:t>
      </w:r>
      <w:proofErr w:type="spellStart"/>
      <w:r w:rsidRPr="00457614">
        <w:rPr>
          <w:rFonts w:cstheme="minorHAnsi"/>
          <w:color w:val="000000"/>
          <w:shd w:val="clear" w:color="auto" w:fill="FFFFFF"/>
          <w:lang w:val="en-GB"/>
        </w:rPr>
        <w:t>Noersalim</w:t>
      </w:r>
      <w:proofErr w:type="spellEnd"/>
      <w:r w:rsidRPr="00457614">
        <w:rPr>
          <w:rFonts w:cstheme="minorHAnsi"/>
          <w:color w:val="000000"/>
          <w:shd w:val="clear" w:color="auto" w:fill="FFFFFF"/>
          <w:lang w:val="en-GB"/>
        </w:rPr>
        <w:t xml:space="preserve">, S., Hartanto, Y., &amp; </w:t>
      </w:r>
      <w:proofErr w:type="spellStart"/>
      <w:r w:rsidRPr="00457614">
        <w:rPr>
          <w:rFonts w:cstheme="minorHAnsi"/>
          <w:color w:val="000000"/>
          <w:shd w:val="clear" w:color="auto" w:fill="FFFFFF"/>
          <w:lang w:val="en-GB"/>
        </w:rPr>
        <w:t>Handojo</w:t>
      </w:r>
      <w:proofErr w:type="spellEnd"/>
      <w:r w:rsidRPr="00457614">
        <w:rPr>
          <w:rFonts w:cstheme="minorHAnsi"/>
          <w:color w:val="000000"/>
          <w:shd w:val="clear" w:color="auto" w:fill="FFFFFF"/>
          <w:lang w:val="en-GB"/>
        </w:rPr>
        <w:t xml:space="preserve">, L. (2019). Zeolites as </w:t>
      </w:r>
      <w:r w:rsidR="00253C77" w:rsidRPr="00457614">
        <w:rPr>
          <w:rFonts w:cstheme="minorHAnsi"/>
          <w:color w:val="000000"/>
          <w:shd w:val="clear" w:color="auto" w:fill="FFFFFF"/>
          <w:lang w:val="en-GB"/>
        </w:rPr>
        <w:t>a</w:t>
      </w:r>
      <w:r w:rsidRPr="00457614">
        <w:rPr>
          <w:rFonts w:cstheme="minorHAnsi"/>
          <w:color w:val="000000"/>
          <w:shd w:val="clear" w:color="auto" w:fill="FFFFFF"/>
          <w:lang w:val="en-GB"/>
        </w:rPr>
        <w:t xml:space="preserve">dsorbent </w:t>
      </w:r>
      <w:r w:rsidR="00253C77" w:rsidRPr="00457614">
        <w:rPr>
          <w:rFonts w:cstheme="minorHAnsi"/>
          <w:color w:val="000000"/>
          <w:shd w:val="clear" w:color="auto" w:fill="FFFFFF"/>
          <w:lang w:val="en-GB"/>
        </w:rPr>
        <w:t>m</w:t>
      </w:r>
      <w:r w:rsidRPr="00457614">
        <w:rPr>
          <w:rFonts w:cstheme="minorHAnsi"/>
          <w:color w:val="000000"/>
          <w:shd w:val="clear" w:color="auto" w:fill="FFFFFF"/>
          <w:lang w:val="en-GB"/>
        </w:rPr>
        <w:t xml:space="preserve">aterials for </w:t>
      </w:r>
      <w:r w:rsidR="00253C77" w:rsidRPr="00457614">
        <w:rPr>
          <w:rFonts w:cstheme="minorHAnsi"/>
          <w:color w:val="000000"/>
          <w:shd w:val="clear" w:color="auto" w:fill="FFFFFF"/>
          <w:lang w:val="en-GB"/>
        </w:rPr>
        <w:t>d</w:t>
      </w:r>
      <w:r w:rsidRPr="00457614">
        <w:rPr>
          <w:rFonts w:cstheme="minorHAnsi"/>
          <w:color w:val="000000"/>
          <w:shd w:val="clear" w:color="auto" w:fill="FFFFFF"/>
          <w:lang w:val="en-GB"/>
        </w:rPr>
        <w:t xml:space="preserve">ecolorization of </w:t>
      </w:r>
      <w:r w:rsidR="00253C77" w:rsidRPr="00457614">
        <w:rPr>
          <w:rFonts w:cstheme="minorHAnsi"/>
          <w:color w:val="000000"/>
          <w:shd w:val="clear" w:color="auto" w:fill="FFFFFF"/>
          <w:lang w:val="en-GB"/>
        </w:rPr>
        <w:t>c</w:t>
      </w:r>
      <w:r w:rsidRPr="00457614">
        <w:rPr>
          <w:rFonts w:cstheme="minorHAnsi"/>
          <w:color w:val="000000"/>
          <w:shd w:val="clear" w:color="auto" w:fill="FFFFFF"/>
          <w:lang w:val="en-GB"/>
        </w:rPr>
        <w:t xml:space="preserve">rude </w:t>
      </w:r>
      <w:r w:rsidR="00253C77" w:rsidRPr="00457614">
        <w:rPr>
          <w:rFonts w:cstheme="minorHAnsi"/>
          <w:color w:val="000000"/>
          <w:shd w:val="clear" w:color="auto" w:fill="FFFFFF"/>
          <w:lang w:val="en-GB"/>
        </w:rPr>
        <w:t>t</w:t>
      </w:r>
      <w:r w:rsidRPr="00457614">
        <w:rPr>
          <w:rFonts w:cstheme="minorHAnsi"/>
          <w:color w:val="000000"/>
          <w:shd w:val="clear" w:color="auto" w:fill="FFFFFF"/>
          <w:lang w:val="en-GB"/>
        </w:rPr>
        <w:t xml:space="preserve">erpineol. IOP Conference Series: </w:t>
      </w:r>
      <w:r w:rsidRPr="00457614">
        <w:rPr>
          <w:rFonts w:cstheme="minorHAnsi"/>
          <w:i/>
          <w:iCs/>
          <w:color w:val="000000"/>
          <w:shd w:val="clear" w:color="auto" w:fill="FFFFFF"/>
          <w:lang w:val="en-GB"/>
        </w:rPr>
        <w:t>Materials Science and Engineering</w:t>
      </w:r>
      <w:r w:rsidRPr="00457614">
        <w:rPr>
          <w:rFonts w:cstheme="minorHAnsi"/>
          <w:color w:val="000000"/>
          <w:shd w:val="clear" w:color="auto" w:fill="FFFFFF"/>
          <w:lang w:val="en-GB"/>
        </w:rPr>
        <w:t>, 599, 012021.</w:t>
      </w:r>
    </w:p>
    <w:p w14:paraId="44F92F7F" w14:textId="1C658E7B" w:rsidR="00A848F9" w:rsidRPr="00457614" w:rsidRDefault="00A848F9" w:rsidP="00457614">
      <w:pPr>
        <w:autoSpaceDE w:val="0"/>
        <w:autoSpaceDN w:val="0"/>
        <w:adjustRightInd w:val="0"/>
        <w:spacing w:after="0" w:line="240" w:lineRule="auto"/>
        <w:ind w:left="567" w:hanging="567"/>
        <w:jc w:val="both"/>
        <w:rPr>
          <w:rFonts w:cstheme="minorHAnsi"/>
          <w:color w:val="000000"/>
          <w:shd w:val="clear" w:color="auto" w:fill="FFFFFF"/>
          <w:lang w:val="en-GB"/>
        </w:rPr>
      </w:pPr>
      <w:r w:rsidRPr="00457614">
        <w:rPr>
          <w:rFonts w:cstheme="minorHAnsi"/>
          <w:color w:val="000000"/>
          <w:shd w:val="clear" w:color="auto" w:fill="FFFFFF"/>
          <w:lang w:val="en-GB"/>
        </w:rPr>
        <w:lastRenderedPageBreak/>
        <w:t xml:space="preserve">Iqbal, A., Sattar, H., Haider, R., &amp; Munir, S. (2019). Synthesis and </w:t>
      </w:r>
      <w:r w:rsidR="00253C77" w:rsidRPr="00457614">
        <w:rPr>
          <w:rFonts w:cstheme="minorHAnsi"/>
          <w:color w:val="000000"/>
          <w:shd w:val="clear" w:color="auto" w:fill="FFFFFF"/>
          <w:lang w:val="en-GB"/>
        </w:rPr>
        <w:t>c</w:t>
      </w:r>
      <w:r w:rsidRPr="00457614">
        <w:rPr>
          <w:rFonts w:cstheme="minorHAnsi"/>
          <w:color w:val="000000"/>
          <w:shd w:val="clear" w:color="auto" w:fill="FFFFFF"/>
          <w:lang w:val="en-GB"/>
        </w:rPr>
        <w:t xml:space="preserve">haracterization of </w:t>
      </w:r>
      <w:r w:rsidR="00253C77" w:rsidRPr="00457614">
        <w:rPr>
          <w:rFonts w:cstheme="minorHAnsi"/>
          <w:color w:val="000000"/>
          <w:shd w:val="clear" w:color="auto" w:fill="FFFFFF"/>
          <w:lang w:val="en-GB"/>
        </w:rPr>
        <w:t>p</w:t>
      </w:r>
      <w:r w:rsidRPr="00457614">
        <w:rPr>
          <w:rFonts w:cstheme="minorHAnsi"/>
          <w:color w:val="000000"/>
          <w:shd w:val="clear" w:color="auto" w:fill="FFFFFF"/>
          <w:lang w:val="en-GB"/>
        </w:rPr>
        <w:t xml:space="preserve">ure </w:t>
      </w:r>
      <w:r w:rsidR="00253C77" w:rsidRPr="00457614">
        <w:rPr>
          <w:rFonts w:cstheme="minorHAnsi"/>
          <w:color w:val="000000"/>
          <w:shd w:val="clear" w:color="auto" w:fill="FFFFFF"/>
          <w:lang w:val="en-GB"/>
        </w:rPr>
        <w:t>p</w:t>
      </w:r>
      <w:r w:rsidRPr="00457614">
        <w:rPr>
          <w:rFonts w:cstheme="minorHAnsi"/>
          <w:color w:val="000000"/>
          <w:shd w:val="clear" w:color="auto" w:fill="FFFFFF"/>
          <w:lang w:val="en-GB"/>
        </w:rPr>
        <w:t xml:space="preserve">hase </w:t>
      </w:r>
      <w:r w:rsidR="00253C77" w:rsidRPr="00457614">
        <w:rPr>
          <w:rFonts w:cstheme="minorHAnsi"/>
          <w:color w:val="000000"/>
          <w:shd w:val="clear" w:color="auto" w:fill="FFFFFF"/>
          <w:lang w:val="en-GB"/>
        </w:rPr>
        <w:t>z</w:t>
      </w:r>
      <w:r w:rsidRPr="00457614">
        <w:rPr>
          <w:rFonts w:cstheme="minorHAnsi"/>
          <w:color w:val="000000"/>
          <w:shd w:val="clear" w:color="auto" w:fill="FFFFFF"/>
          <w:lang w:val="en-GB"/>
        </w:rPr>
        <w:t xml:space="preserve">eolite 4A from </w:t>
      </w:r>
      <w:r w:rsidR="00253C77" w:rsidRPr="00457614">
        <w:rPr>
          <w:rFonts w:cstheme="minorHAnsi"/>
          <w:color w:val="000000"/>
          <w:shd w:val="clear" w:color="auto" w:fill="FFFFFF"/>
          <w:lang w:val="en-GB"/>
        </w:rPr>
        <w:t>c</w:t>
      </w:r>
      <w:r w:rsidRPr="00457614">
        <w:rPr>
          <w:rFonts w:cstheme="minorHAnsi"/>
          <w:color w:val="000000"/>
          <w:shd w:val="clear" w:color="auto" w:fill="FFFFFF"/>
          <w:lang w:val="en-GB"/>
        </w:rPr>
        <w:t xml:space="preserve">oal </w:t>
      </w:r>
      <w:r w:rsidR="00253C77" w:rsidRPr="00457614">
        <w:rPr>
          <w:rFonts w:cstheme="minorHAnsi"/>
          <w:color w:val="000000"/>
          <w:shd w:val="clear" w:color="auto" w:fill="FFFFFF"/>
          <w:lang w:val="en-GB"/>
        </w:rPr>
        <w:t>f</w:t>
      </w:r>
      <w:r w:rsidRPr="00457614">
        <w:rPr>
          <w:rFonts w:cstheme="minorHAnsi"/>
          <w:color w:val="000000"/>
          <w:shd w:val="clear" w:color="auto" w:fill="FFFFFF"/>
          <w:lang w:val="en-GB"/>
        </w:rPr>
        <w:t xml:space="preserve">ly </w:t>
      </w:r>
      <w:r w:rsidR="00253C77" w:rsidRPr="00457614">
        <w:rPr>
          <w:rFonts w:cstheme="minorHAnsi"/>
          <w:color w:val="000000"/>
          <w:shd w:val="clear" w:color="auto" w:fill="FFFFFF"/>
          <w:lang w:val="en-GB"/>
        </w:rPr>
        <w:t>a</w:t>
      </w:r>
      <w:r w:rsidRPr="00457614">
        <w:rPr>
          <w:rFonts w:cstheme="minorHAnsi"/>
          <w:color w:val="000000"/>
          <w:shd w:val="clear" w:color="auto" w:fill="FFFFFF"/>
          <w:lang w:val="en-GB"/>
        </w:rPr>
        <w:t>sh.</w:t>
      </w:r>
      <w:r w:rsidRPr="00457614">
        <w:rPr>
          <w:rFonts w:cstheme="minorHAnsi"/>
          <w:i/>
          <w:iCs/>
          <w:color w:val="000000"/>
          <w:shd w:val="clear" w:color="auto" w:fill="FFFFFF"/>
          <w:lang w:val="en-GB"/>
        </w:rPr>
        <w:t xml:space="preserve"> Journal of Cleaner Production</w:t>
      </w:r>
      <w:r w:rsidR="00253C77" w:rsidRPr="00457614">
        <w:rPr>
          <w:rFonts w:cstheme="minorHAnsi"/>
          <w:i/>
          <w:iCs/>
          <w:color w:val="000000"/>
          <w:shd w:val="clear" w:color="auto" w:fill="FFFFFF"/>
          <w:lang w:val="en-GB"/>
        </w:rPr>
        <w:t xml:space="preserve">, </w:t>
      </w:r>
      <w:r w:rsidR="00253C77" w:rsidRPr="00457614">
        <w:rPr>
          <w:rFonts w:cstheme="minorHAnsi"/>
          <w:color w:val="000000"/>
          <w:shd w:val="clear" w:color="auto" w:fill="FFFFFF"/>
          <w:lang w:val="en-GB"/>
        </w:rPr>
        <w:t>219, 258-267.</w:t>
      </w:r>
    </w:p>
    <w:p w14:paraId="269FEF6F" w14:textId="13ED2D6F" w:rsidR="00A848F9" w:rsidRPr="00457614" w:rsidRDefault="00A848F9" w:rsidP="00457614">
      <w:pPr>
        <w:autoSpaceDE w:val="0"/>
        <w:autoSpaceDN w:val="0"/>
        <w:adjustRightInd w:val="0"/>
        <w:spacing w:after="0" w:line="240" w:lineRule="auto"/>
        <w:ind w:left="567" w:hanging="567"/>
        <w:jc w:val="both"/>
        <w:rPr>
          <w:rFonts w:cstheme="minorHAnsi"/>
          <w:lang w:val="en-GB"/>
        </w:rPr>
      </w:pPr>
      <w:r w:rsidRPr="00457614">
        <w:rPr>
          <w:rFonts w:cstheme="minorHAnsi"/>
          <w:color w:val="000000"/>
          <w:shd w:val="clear" w:color="auto" w:fill="FFFFFF"/>
          <w:lang w:val="en-GB"/>
        </w:rPr>
        <w:t xml:space="preserve">Ishak, S. N., Malek, N. A. N. N., </w:t>
      </w:r>
      <w:proofErr w:type="spellStart"/>
      <w:r w:rsidRPr="00457614">
        <w:rPr>
          <w:rFonts w:cstheme="minorHAnsi"/>
          <w:color w:val="000000"/>
          <w:shd w:val="clear" w:color="auto" w:fill="FFFFFF"/>
          <w:lang w:val="en-GB"/>
        </w:rPr>
        <w:t>Yusop</w:t>
      </w:r>
      <w:proofErr w:type="spellEnd"/>
      <w:r w:rsidRPr="00457614">
        <w:rPr>
          <w:rFonts w:cstheme="minorHAnsi"/>
          <w:color w:val="000000"/>
          <w:shd w:val="clear" w:color="auto" w:fill="FFFFFF"/>
          <w:lang w:val="en-GB"/>
        </w:rPr>
        <w:t xml:space="preserve">, Z., Williams, C. D., </w:t>
      </w:r>
      <w:proofErr w:type="spellStart"/>
      <w:r w:rsidRPr="00457614">
        <w:rPr>
          <w:rFonts w:cstheme="minorHAnsi"/>
          <w:color w:val="000000"/>
          <w:shd w:val="clear" w:color="auto" w:fill="FFFFFF"/>
          <w:lang w:val="en-GB"/>
        </w:rPr>
        <w:t>Suhartono</w:t>
      </w:r>
      <w:proofErr w:type="spellEnd"/>
      <w:r w:rsidRPr="00457614">
        <w:rPr>
          <w:rFonts w:cstheme="minorHAnsi"/>
          <w:color w:val="000000"/>
          <w:shd w:val="clear" w:color="auto" w:fill="FFFFFF"/>
          <w:lang w:val="en-GB"/>
        </w:rPr>
        <w:t xml:space="preserve">, S., &amp; </w:t>
      </w:r>
      <w:proofErr w:type="spellStart"/>
      <w:r w:rsidRPr="00457614">
        <w:rPr>
          <w:rFonts w:cstheme="minorHAnsi"/>
          <w:color w:val="000000"/>
          <w:shd w:val="clear" w:color="auto" w:fill="FFFFFF"/>
          <w:lang w:val="en-GB"/>
        </w:rPr>
        <w:t>Syafiuddin</w:t>
      </w:r>
      <w:proofErr w:type="spellEnd"/>
      <w:r w:rsidRPr="00457614">
        <w:rPr>
          <w:rFonts w:cstheme="minorHAnsi"/>
          <w:color w:val="000000"/>
          <w:shd w:val="clear" w:color="auto" w:fill="FFFFFF"/>
          <w:lang w:val="en-GB"/>
        </w:rPr>
        <w:t xml:space="preserve">, A. (2020). Evaluation of phase transformation </w:t>
      </w:r>
      <w:proofErr w:type="spellStart"/>
      <w:r w:rsidRPr="00457614">
        <w:rPr>
          <w:rFonts w:cstheme="minorHAnsi"/>
          <w:color w:val="000000"/>
          <w:shd w:val="clear" w:color="auto" w:fill="FFFFFF"/>
          <w:lang w:val="en-GB"/>
        </w:rPr>
        <w:t>behaviors</w:t>
      </w:r>
      <w:proofErr w:type="spellEnd"/>
      <w:r w:rsidRPr="00457614">
        <w:rPr>
          <w:rFonts w:cstheme="minorHAnsi"/>
          <w:color w:val="000000"/>
          <w:shd w:val="clear" w:color="auto" w:fill="FFFFFF"/>
          <w:lang w:val="en-GB"/>
        </w:rPr>
        <w:t xml:space="preserve"> of zeolite and antibacterial properties against Gram‐positive and ‐negative bacteria</w:t>
      </w:r>
      <w:r w:rsidRPr="00457614">
        <w:rPr>
          <w:rFonts w:cstheme="minorHAnsi"/>
          <w:i/>
          <w:iCs/>
          <w:color w:val="000000"/>
          <w:shd w:val="clear" w:color="auto" w:fill="FFFFFF"/>
          <w:lang w:val="en-GB"/>
        </w:rPr>
        <w:t xml:space="preserve">. </w:t>
      </w:r>
      <w:r w:rsidRPr="00457614">
        <w:rPr>
          <w:rFonts w:cstheme="minorHAnsi"/>
          <w:i/>
          <w:iCs/>
          <w:lang w:val="en-GB"/>
        </w:rPr>
        <w:t>Journal Chinese Chemical</w:t>
      </w:r>
      <w:r w:rsidRPr="00457614">
        <w:rPr>
          <w:rFonts w:cstheme="minorHAnsi"/>
          <w:lang w:val="en-GB"/>
        </w:rPr>
        <w:t xml:space="preserve"> </w:t>
      </w:r>
      <w:r w:rsidRPr="00457614">
        <w:rPr>
          <w:rFonts w:cstheme="minorHAnsi"/>
          <w:i/>
          <w:iCs/>
          <w:lang w:val="en-GB"/>
        </w:rPr>
        <w:t>Society,</w:t>
      </w:r>
      <w:r w:rsidRPr="00457614">
        <w:rPr>
          <w:rFonts w:cstheme="minorHAnsi"/>
          <w:lang w:val="en-GB"/>
        </w:rPr>
        <w:t xml:space="preserve"> </w:t>
      </w:r>
      <w:r w:rsidR="00253C77" w:rsidRPr="00457614">
        <w:rPr>
          <w:rFonts w:cstheme="minorHAnsi"/>
          <w:lang w:val="en-GB"/>
        </w:rPr>
        <w:t>In press.</w:t>
      </w:r>
    </w:p>
    <w:p w14:paraId="525F893B" w14:textId="60980F83" w:rsidR="00A848F9" w:rsidRPr="00457614" w:rsidRDefault="00214CDB" w:rsidP="00457614">
      <w:pPr>
        <w:autoSpaceDE w:val="0"/>
        <w:autoSpaceDN w:val="0"/>
        <w:adjustRightInd w:val="0"/>
        <w:spacing w:after="0" w:line="240" w:lineRule="auto"/>
        <w:ind w:left="567" w:hanging="567"/>
        <w:jc w:val="both"/>
        <w:rPr>
          <w:rFonts w:cstheme="minorHAnsi"/>
          <w:i/>
          <w:iCs/>
          <w:color w:val="000000"/>
          <w:lang w:val="en-GB"/>
        </w:rPr>
      </w:pPr>
      <w:r w:rsidRPr="00457614">
        <w:rPr>
          <w:rFonts w:cstheme="minorHAnsi"/>
          <w:color w:val="000000"/>
          <w:lang w:val="en-GB"/>
        </w:rPr>
        <w:t xml:space="preserve">Li, R., </w:t>
      </w:r>
      <w:proofErr w:type="spellStart"/>
      <w:r w:rsidRPr="00457614">
        <w:rPr>
          <w:rFonts w:cstheme="minorHAnsi"/>
          <w:color w:val="000000"/>
          <w:lang w:val="en-GB"/>
        </w:rPr>
        <w:t>Xue</w:t>
      </w:r>
      <w:proofErr w:type="spellEnd"/>
      <w:r w:rsidRPr="00457614">
        <w:rPr>
          <w:rFonts w:cstheme="minorHAnsi"/>
          <w:color w:val="000000"/>
          <w:lang w:val="en-GB"/>
        </w:rPr>
        <w:t xml:space="preserve">, T., </w:t>
      </w:r>
      <w:proofErr w:type="spellStart"/>
      <w:r w:rsidRPr="00457614">
        <w:rPr>
          <w:rFonts w:cstheme="minorHAnsi"/>
          <w:color w:val="000000"/>
          <w:lang w:val="en-GB"/>
        </w:rPr>
        <w:t>Bingre</w:t>
      </w:r>
      <w:proofErr w:type="spellEnd"/>
      <w:r w:rsidRPr="00457614">
        <w:rPr>
          <w:rFonts w:cstheme="minorHAnsi"/>
          <w:color w:val="000000"/>
          <w:lang w:val="en-GB"/>
        </w:rPr>
        <w:t xml:space="preserve">, R., Gao, Y., Louis, B., &amp; Wang, Q. (2018). Microporous Zeolite@ Vertically Aligned Mg–Al layered double hydroxide core@ shell structures with improved hydrophobicity and toluene adsorption capacity under wet conditions. </w:t>
      </w:r>
      <w:r w:rsidRPr="00457614">
        <w:rPr>
          <w:rFonts w:cstheme="minorHAnsi"/>
          <w:i/>
          <w:iCs/>
          <w:color w:val="000000"/>
          <w:lang w:val="en-GB"/>
        </w:rPr>
        <w:t>ACS Applied Materials &amp; Interfaces</w:t>
      </w:r>
      <w:r w:rsidRPr="00457614">
        <w:rPr>
          <w:rFonts w:cstheme="minorHAnsi"/>
          <w:color w:val="000000"/>
          <w:lang w:val="en-GB"/>
        </w:rPr>
        <w:t xml:space="preserve">, 10(41), 34834-34839. </w:t>
      </w:r>
    </w:p>
    <w:p w14:paraId="12624792" w14:textId="711879D9" w:rsidR="00A848F9" w:rsidRPr="00457614" w:rsidRDefault="00BB57EF" w:rsidP="00457614">
      <w:pPr>
        <w:autoSpaceDE w:val="0"/>
        <w:autoSpaceDN w:val="0"/>
        <w:adjustRightInd w:val="0"/>
        <w:spacing w:after="0" w:line="240" w:lineRule="auto"/>
        <w:ind w:left="567" w:hanging="567"/>
        <w:jc w:val="both"/>
        <w:rPr>
          <w:rFonts w:cstheme="minorHAnsi"/>
          <w:color w:val="000000"/>
          <w:shd w:val="clear" w:color="auto" w:fill="FFFFFF"/>
          <w:lang w:val="en-GB"/>
        </w:rPr>
      </w:pPr>
      <w:proofErr w:type="spellStart"/>
      <w:r w:rsidRPr="00457614">
        <w:rPr>
          <w:rFonts w:cstheme="minorHAnsi"/>
          <w:lang w:val="en-GB"/>
        </w:rPr>
        <w:t>Matusik</w:t>
      </w:r>
      <w:proofErr w:type="spellEnd"/>
      <w:r w:rsidRPr="00457614">
        <w:rPr>
          <w:rFonts w:cstheme="minorHAnsi"/>
          <w:lang w:val="en-GB"/>
        </w:rPr>
        <w:t xml:space="preserve">, J., &amp; </w:t>
      </w:r>
      <w:proofErr w:type="spellStart"/>
      <w:r w:rsidRPr="00457614">
        <w:rPr>
          <w:rFonts w:cstheme="minorHAnsi"/>
          <w:lang w:val="en-GB"/>
        </w:rPr>
        <w:t>Rybka</w:t>
      </w:r>
      <w:proofErr w:type="spellEnd"/>
      <w:r w:rsidRPr="00457614">
        <w:rPr>
          <w:rFonts w:cstheme="minorHAnsi"/>
          <w:lang w:val="en-GB"/>
        </w:rPr>
        <w:t xml:space="preserve">, K. (2019). Removal of chromates and sulphates by Mg/Fe LDH and </w:t>
      </w:r>
      <w:proofErr w:type="spellStart"/>
      <w:r w:rsidRPr="00457614">
        <w:rPr>
          <w:rFonts w:cstheme="minorHAnsi"/>
          <w:lang w:val="en-GB"/>
        </w:rPr>
        <w:t>heterostructured</w:t>
      </w:r>
      <w:proofErr w:type="spellEnd"/>
      <w:r w:rsidRPr="00457614">
        <w:rPr>
          <w:rFonts w:cstheme="minorHAnsi"/>
          <w:lang w:val="en-GB"/>
        </w:rPr>
        <w:t xml:space="preserve"> LDH/halloysite materials: Efficiency, selectivity, and stability of adsorbents in single-and multi-element systems. M</w:t>
      </w:r>
      <w:r w:rsidRPr="00457614">
        <w:rPr>
          <w:rFonts w:cstheme="minorHAnsi"/>
          <w:i/>
          <w:iCs/>
          <w:lang w:val="en-GB"/>
        </w:rPr>
        <w:t>aterials</w:t>
      </w:r>
      <w:r w:rsidRPr="00457614">
        <w:rPr>
          <w:rFonts w:cstheme="minorHAnsi"/>
          <w:lang w:val="en-GB"/>
        </w:rPr>
        <w:t>, 12(9), 1373.</w:t>
      </w:r>
    </w:p>
    <w:p w14:paraId="5F6058EB" w14:textId="77777777" w:rsidR="00A848F9" w:rsidRPr="00457614" w:rsidRDefault="00A848F9" w:rsidP="00457614">
      <w:pPr>
        <w:autoSpaceDE w:val="0"/>
        <w:autoSpaceDN w:val="0"/>
        <w:adjustRightInd w:val="0"/>
        <w:spacing w:after="0" w:line="240" w:lineRule="auto"/>
        <w:ind w:left="567" w:hanging="567"/>
        <w:jc w:val="both"/>
        <w:rPr>
          <w:rFonts w:cstheme="minorHAnsi"/>
          <w:i/>
          <w:iCs/>
          <w:color w:val="000000"/>
          <w:shd w:val="clear" w:color="auto" w:fill="FFFFFF"/>
          <w:lang w:val="en-GB"/>
        </w:rPr>
      </w:pPr>
      <w:r w:rsidRPr="00457614">
        <w:rPr>
          <w:rFonts w:cstheme="minorHAnsi"/>
          <w:lang w:val="en-GB"/>
        </w:rPr>
        <w:t>Qing, Y., Li, K., Li, D., &amp; Qin, Y. (2020). Antibacterial effects of silver incorporated zeolite coatings on 3D printed porous stainless steels</w:t>
      </w:r>
      <w:r w:rsidRPr="00457614">
        <w:rPr>
          <w:rFonts w:cstheme="minorHAnsi"/>
          <w:i/>
          <w:iCs/>
          <w:lang w:val="en-GB"/>
        </w:rPr>
        <w:t xml:space="preserve">. Materials Science and Engineering: C, </w:t>
      </w:r>
      <w:r w:rsidRPr="00457614">
        <w:rPr>
          <w:rFonts w:cstheme="minorHAnsi"/>
          <w:lang w:val="en-GB"/>
        </w:rPr>
        <w:t>108.</w:t>
      </w:r>
    </w:p>
    <w:p w14:paraId="0E402802" w14:textId="44DA4558" w:rsidR="00A848F9" w:rsidRPr="00457614" w:rsidRDefault="00A848F9" w:rsidP="00457614">
      <w:pPr>
        <w:autoSpaceDE w:val="0"/>
        <w:autoSpaceDN w:val="0"/>
        <w:adjustRightInd w:val="0"/>
        <w:spacing w:after="0" w:line="240" w:lineRule="auto"/>
        <w:ind w:left="567" w:hanging="567"/>
        <w:jc w:val="both"/>
        <w:rPr>
          <w:rFonts w:cstheme="minorHAnsi"/>
          <w:shd w:val="clear" w:color="auto" w:fill="FFFFFF"/>
          <w:lang w:val="en-GB"/>
        </w:rPr>
      </w:pPr>
      <w:r w:rsidRPr="00457614">
        <w:rPr>
          <w:rFonts w:cstheme="minorHAnsi"/>
          <w:shd w:val="clear" w:color="auto" w:fill="FFFFFF"/>
          <w:lang w:val="en-GB"/>
        </w:rPr>
        <w:t xml:space="preserve">Sadoon, A. A., Khadka, P., Freeland, J., </w:t>
      </w:r>
      <w:proofErr w:type="spellStart"/>
      <w:r w:rsidRPr="00457614">
        <w:rPr>
          <w:rFonts w:cstheme="minorHAnsi"/>
          <w:shd w:val="clear" w:color="auto" w:fill="FFFFFF"/>
          <w:lang w:val="en-GB"/>
        </w:rPr>
        <w:t>Gundampati</w:t>
      </w:r>
      <w:proofErr w:type="spellEnd"/>
      <w:r w:rsidRPr="00457614">
        <w:rPr>
          <w:rFonts w:cstheme="minorHAnsi"/>
          <w:shd w:val="clear" w:color="auto" w:fill="FFFFFF"/>
          <w:lang w:val="en-GB"/>
        </w:rPr>
        <w:t xml:space="preserve">, R. K., </w:t>
      </w:r>
      <w:proofErr w:type="spellStart"/>
      <w:r w:rsidRPr="00457614">
        <w:rPr>
          <w:rFonts w:cstheme="minorHAnsi"/>
          <w:shd w:val="clear" w:color="auto" w:fill="FFFFFF"/>
          <w:lang w:val="en-GB"/>
        </w:rPr>
        <w:t>Manso</w:t>
      </w:r>
      <w:proofErr w:type="spellEnd"/>
      <w:r w:rsidRPr="00457614">
        <w:rPr>
          <w:rFonts w:cstheme="minorHAnsi"/>
          <w:shd w:val="clear" w:color="auto" w:fill="FFFFFF"/>
          <w:lang w:val="en-GB"/>
        </w:rPr>
        <w:t>, R. H., Ruiz, M.</w:t>
      </w:r>
      <w:r w:rsidR="00BB57EF" w:rsidRPr="00457614">
        <w:rPr>
          <w:rFonts w:cstheme="minorHAnsi"/>
          <w:shd w:val="clear" w:color="auto" w:fill="FFFFFF"/>
          <w:lang w:val="en-GB"/>
        </w:rPr>
        <w:t xml:space="preserve"> (2020). </w:t>
      </w:r>
      <w:r w:rsidRPr="00457614">
        <w:rPr>
          <w:rFonts w:cstheme="minorHAnsi"/>
          <w:shd w:val="clear" w:color="auto" w:fill="FFFFFF"/>
          <w:lang w:val="en-GB"/>
        </w:rPr>
        <w:t xml:space="preserve">Silver </w:t>
      </w:r>
      <w:r w:rsidR="00BB57EF" w:rsidRPr="00457614">
        <w:rPr>
          <w:rFonts w:cstheme="minorHAnsi"/>
          <w:shd w:val="clear" w:color="auto" w:fill="FFFFFF"/>
          <w:lang w:val="en-GB"/>
        </w:rPr>
        <w:t>i</w:t>
      </w:r>
      <w:r w:rsidRPr="00457614">
        <w:rPr>
          <w:rFonts w:cstheme="minorHAnsi"/>
          <w:shd w:val="clear" w:color="auto" w:fill="FFFFFF"/>
          <w:lang w:val="en-GB"/>
        </w:rPr>
        <w:t xml:space="preserve">ons </w:t>
      </w:r>
      <w:r w:rsidR="00BB57EF" w:rsidRPr="00457614">
        <w:rPr>
          <w:rFonts w:cstheme="minorHAnsi"/>
          <w:shd w:val="clear" w:color="auto" w:fill="FFFFFF"/>
          <w:lang w:val="en-GB"/>
        </w:rPr>
        <w:t>c</w:t>
      </w:r>
      <w:r w:rsidRPr="00457614">
        <w:rPr>
          <w:rFonts w:cstheme="minorHAnsi"/>
          <w:shd w:val="clear" w:color="auto" w:fill="FFFFFF"/>
          <w:lang w:val="en-GB"/>
        </w:rPr>
        <w:t xml:space="preserve">aused </w:t>
      </w:r>
      <w:r w:rsidR="00BB57EF" w:rsidRPr="00457614">
        <w:rPr>
          <w:rFonts w:cstheme="minorHAnsi"/>
          <w:shd w:val="clear" w:color="auto" w:fill="FFFFFF"/>
          <w:lang w:val="en-GB"/>
        </w:rPr>
        <w:t>f</w:t>
      </w:r>
      <w:r w:rsidRPr="00457614">
        <w:rPr>
          <w:rFonts w:cstheme="minorHAnsi"/>
          <w:shd w:val="clear" w:color="auto" w:fill="FFFFFF"/>
          <w:lang w:val="en-GB"/>
        </w:rPr>
        <w:t xml:space="preserve">aster </w:t>
      </w:r>
      <w:r w:rsidR="00BB57EF" w:rsidRPr="00457614">
        <w:rPr>
          <w:rFonts w:cstheme="minorHAnsi"/>
          <w:shd w:val="clear" w:color="auto" w:fill="FFFFFF"/>
          <w:lang w:val="en-GB"/>
        </w:rPr>
        <w:t>d</w:t>
      </w:r>
      <w:r w:rsidRPr="00457614">
        <w:rPr>
          <w:rFonts w:cstheme="minorHAnsi"/>
          <w:shd w:val="clear" w:color="auto" w:fill="FFFFFF"/>
          <w:lang w:val="en-GB"/>
        </w:rPr>
        <w:t xml:space="preserve">iffusive </w:t>
      </w:r>
      <w:r w:rsidR="00BB57EF" w:rsidRPr="00457614">
        <w:rPr>
          <w:rFonts w:cstheme="minorHAnsi"/>
          <w:shd w:val="clear" w:color="auto" w:fill="FFFFFF"/>
          <w:lang w:val="en-GB"/>
        </w:rPr>
        <w:t>d</w:t>
      </w:r>
      <w:r w:rsidRPr="00457614">
        <w:rPr>
          <w:rFonts w:cstheme="minorHAnsi"/>
          <w:shd w:val="clear" w:color="auto" w:fill="FFFFFF"/>
          <w:lang w:val="en-GB"/>
        </w:rPr>
        <w:t xml:space="preserve">ynamics of </w:t>
      </w:r>
      <w:r w:rsidR="00BB57EF" w:rsidRPr="00457614">
        <w:rPr>
          <w:rFonts w:cstheme="minorHAnsi"/>
          <w:shd w:val="clear" w:color="auto" w:fill="FFFFFF"/>
          <w:lang w:val="en-GB"/>
        </w:rPr>
        <w:t>h</w:t>
      </w:r>
      <w:r w:rsidRPr="00457614">
        <w:rPr>
          <w:rFonts w:cstheme="minorHAnsi"/>
          <w:shd w:val="clear" w:color="auto" w:fill="FFFFFF"/>
          <w:lang w:val="en-GB"/>
        </w:rPr>
        <w:t>istone-</w:t>
      </w:r>
      <w:r w:rsidR="00BB57EF" w:rsidRPr="00457614">
        <w:rPr>
          <w:rFonts w:cstheme="minorHAnsi"/>
          <w:shd w:val="clear" w:color="auto" w:fill="FFFFFF"/>
          <w:lang w:val="en-GB"/>
        </w:rPr>
        <w:t>l</w:t>
      </w:r>
      <w:r w:rsidRPr="00457614">
        <w:rPr>
          <w:rFonts w:cstheme="minorHAnsi"/>
          <w:shd w:val="clear" w:color="auto" w:fill="FFFFFF"/>
          <w:lang w:val="en-GB"/>
        </w:rPr>
        <w:t xml:space="preserve">ike Nucleoid-Structuring Proteins in Live Bacteria. </w:t>
      </w:r>
      <w:r w:rsidRPr="00457614">
        <w:rPr>
          <w:rFonts w:cstheme="minorHAnsi"/>
          <w:i/>
          <w:iCs/>
          <w:shd w:val="clear" w:color="auto" w:fill="FFFFFF"/>
          <w:lang w:val="en-GB"/>
        </w:rPr>
        <w:t>Applied and Environmental Microbiology</w:t>
      </w:r>
      <w:r w:rsidRPr="00457614">
        <w:rPr>
          <w:rFonts w:cstheme="minorHAnsi"/>
          <w:shd w:val="clear" w:color="auto" w:fill="FFFFFF"/>
          <w:lang w:val="en-GB"/>
        </w:rPr>
        <w:t>, 2020; 86 (6)</w:t>
      </w:r>
    </w:p>
    <w:p w14:paraId="4E4B9923" w14:textId="77777777" w:rsidR="00A848F9" w:rsidRPr="00457614" w:rsidRDefault="00A848F9" w:rsidP="00457614">
      <w:pPr>
        <w:autoSpaceDE w:val="0"/>
        <w:autoSpaceDN w:val="0"/>
        <w:adjustRightInd w:val="0"/>
        <w:spacing w:after="0" w:line="240" w:lineRule="auto"/>
        <w:ind w:left="567" w:hanging="567"/>
        <w:jc w:val="both"/>
        <w:rPr>
          <w:rFonts w:cstheme="minorHAnsi"/>
          <w:color w:val="000000"/>
          <w:shd w:val="clear" w:color="auto" w:fill="FFFFFF"/>
          <w:lang w:val="en-GB"/>
        </w:rPr>
      </w:pPr>
      <w:r w:rsidRPr="00457614">
        <w:rPr>
          <w:rFonts w:cstheme="minorHAnsi"/>
          <w:color w:val="000000"/>
          <w:shd w:val="clear" w:color="auto" w:fill="FFFFFF"/>
          <w:lang w:val="en-GB"/>
        </w:rPr>
        <w:t xml:space="preserve">Salim, M. M., &amp; Malek, N. A. N. N. (2016). Characterization and antibacterial activity of silver exchanged regenerated NaY zeolite from surfactant-modified NaY zeolite. </w:t>
      </w:r>
      <w:r w:rsidRPr="00457614">
        <w:rPr>
          <w:rFonts w:cstheme="minorHAnsi"/>
          <w:i/>
          <w:iCs/>
          <w:color w:val="000000"/>
          <w:shd w:val="clear" w:color="auto" w:fill="FFFFFF"/>
          <w:lang w:val="en-GB"/>
        </w:rPr>
        <w:t>Materials Science and Engineering: C</w:t>
      </w:r>
      <w:r w:rsidRPr="00457614">
        <w:rPr>
          <w:rFonts w:cstheme="minorHAnsi"/>
          <w:color w:val="000000"/>
          <w:shd w:val="clear" w:color="auto" w:fill="FFFFFF"/>
          <w:lang w:val="en-GB"/>
        </w:rPr>
        <w:t>, 59, 70–77.</w:t>
      </w:r>
    </w:p>
    <w:p w14:paraId="0FA65CFF" w14:textId="01FF5285" w:rsidR="00A848F9" w:rsidRPr="00457614" w:rsidRDefault="00A848F9" w:rsidP="00457614">
      <w:pPr>
        <w:autoSpaceDE w:val="0"/>
        <w:autoSpaceDN w:val="0"/>
        <w:adjustRightInd w:val="0"/>
        <w:spacing w:after="0" w:line="240" w:lineRule="auto"/>
        <w:ind w:left="567" w:hanging="567"/>
        <w:jc w:val="both"/>
        <w:rPr>
          <w:rFonts w:cstheme="minorHAnsi"/>
          <w:color w:val="000000"/>
          <w:shd w:val="clear" w:color="auto" w:fill="FFFFFF"/>
          <w:lang w:val="en-GB"/>
        </w:rPr>
      </w:pPr>
      <w:r w:rsidRPr="00457614">
        <w:rPr>
          <w:rFonts w:cstheme="minorHAnsi"/>
          <w:color w:val="000000"/>
          <w:shd w:val="clear" w:color="auto" w:fill="FFFFFF"/>
          <w:lang w:val="en-GB"/>
        </w:rPr>
        <w:t xml:space="preserve">Silva, L. N. D., </w:t>
      </w:r>
      <w:proofErr w:type="spellStart"/>
      <w:r w:rsidRPr="00457614">
        <w:rPr>
          <w:rFonts w:cstheme="minorHAnsi"/>
          <w:color w:val="000000"/>
          <w:shd w:val="clear" w:color="auto" w:fill="FFFFFF"/>
          <w:lang w:val="en-GB"/>
        </w:rPr>
        <w:t>Moraes</w:t>
      </w:r>
      <w:proofErr w:type="spellEnd"/>
      <w:r w:rsidRPr="00457614">
        <w:rPr>
          <w:rFonts w:cstheme="minorHAnsi"/>
          <w:color w:val="000000"/>
          <w:shd w:val="clear" w:color="auto" w:fill="FFFFFF"/>
          <w:lang w:val="en-GB"/>
        </w:rPr>
        <w:t xml:space="preserve">, D. dos S., Santos, S. C. A., &amp; </w:t>
      </w:r>
      <w:proofErr w:type="spellStart"/>
      <w:r w:rsidRPr="00457614">
        <w:rPr>
          <w:rFonts w:cstheme="minorHAnsi"/>
          <w:color w:val="000000"/>
          <w:shd w:val="clear" w:color="auto" w:fill="FFFFFF"/>
          <w:lang w:val="en-GB"/>
        </w:rPr>
        <w:t>Corrêa</w:t>
      </w:r>
      <w:proofErr w:type="spellEnd"/>
      <w:r w:rsidRPr="00457614">
        <w:rPr>
          <w:rFonts w:cstheme="minorHAnsi"/>
          <w:color w:val="000000"/>
          <w:shd w:val="clear" w:color="auto" w:fill="FFFFFF"/>
          <w:lang w:val="en-GB"/>
        </w:rPr>
        <w:t xml:space="preserve">, J. A. M. (2018). Joint synthesis of </w:t>
      </w:r>
      <w:r w:rsidR="00BB57EF" w:rsidRPr="00457614">
        <w:rPr>
          <w:rFonts w:cstheme="minorHAnsi"/>
          <w:color w:val="000000"/>
          <w:shd w:val="clear" w:color="auto" w:fill="FFFFFF"/>
          <w:lang w:val="en-GB"/>
        </w:rPr>
        <w:t>z</w:t>
      </w:r>
      <w:r w:rsidRPr="00457614">
        <w:rPr>
          <w:rFonts w:cstheme="minorHAnsi"/>
          <w:color w:val="000000"/>
          <w:shd w:val="clear" w:color="auto" w:fill="FFFFFF"/>
          <w:lang w:val="en-GB"/>
        </w:rPr>
        <w:t xml:space="preserve">eolite A-LDH from mineral industry waste. </w:t>
      </w:r>
      <w:r w:rsidRPr="00457614">
        <w:rPr>
          <w:rFonts w:cstheme="minorHAnsi"/>
          <w:i/>
          <w:iCs/>
          <w:color w:val="000000"/>
          <w:shd w:val="clear" w:color="auto" w:fill="FFFFFF"/>
          <w:lang w:val="en-GB"/>
        </w:rPr>
        <w:t>Applied Clay Science</w:t>
      </w:r>
      <w:r w:rsidRPr="00457614">
        <w:rPr>
          <w:rFonts w:cstheme="minorHAnsi"/>
          <w:color w:val="000000"/>
          <w:shd w:val="clear" w:color="auto" w:fill="FFFFFF"/>
          <w:lang w:val="en-GB"/>
        </w:rPr>
        <w:t>, 161, 163–168</w:t>
      </w:r>
    </w:p>
    <w:p w14:paraId="4A498E8B" w14:textId="5B386CDD" w:rsidR="00A848F9" w:rsidRPr="00457614" w:rsidRDefault="00A848F9" w:rsidP="00457614">
      <w:pPr>
        <w:autoSpaceDE w:val="0"/>
        <w:autoSpaceDN w:val="0"/>
        <w:adjustRightInd w:val="0"/>
        <w:spacing w:after="0" w:line="240" w:lineRule="auto"/>
        <w:ind w:left="567" w:hanging="567"/>
        <w:jc w:val="both"/>
        <w:rPr>
          <w:rFonts w:cstheme="minorHAnsi"/>
          <w:color w:val="000000"/>
          <w:shd w:val="clear" w:color="auto" w:fill="FFFFFF"/>
          <w:lang w:val="en-GB"/>
        </w:rPr>
      </w:pPr>
      <w:r w:rsidRPr="00457614">
        <w:rPr>
          <w:rFonts w:cstheme="minorHAnsi"/>
          <w:color w:val="000000"/>
          <w:shd w:val="clear" w:color="auto" w:fill="FFFFFF"/>
          <w:lang w:val="en-GB"/>
        </w:rPr>
        <w:t xml:space="preserve">Wang, P., Sun, Q., Zhang, Y., &amp; Cao, J. (2019). Synthesis of </w:t>
      </w:r>
      <w:r w:rsidR="00BB57EF" w:rsidRPr="00457614">
        <w:rPr>
          <w:rFonts w:cstheme="minorHAnsi"/>
          <w:color w:val="000000"/>
          <w:shd w:val="clear" w:color="auto" w:fill="FFFFFF"/>
          <w:lang w:val="en-GB"/>
        </w:rPr>
        <w:t>z</w:t>
      </w:r>
      <w:r w:rsidRPr="00457614">
        <w:rPr>
          <w:rFonts w:cstheme="minorHAnsi"/>
          <w:color w:val="000000"/>
          <w:shd w:val="clear" w:color="auto" w:fill="FFFFFF"/>
          <w:lang w:val="en-GB"/>
        </w:rPr>
        <w:t xml:space="preserve">eolite 4A from </w:t>
      </w:r>
      <w:r w:rsidR="00BB57EF" w:rsidRPr="00457614">
        <w:rPr>
          <w:rFonts w:cstheme="minorHAnsi"/>
          <w:color w:val="000000"/>
          <w:shd w:val="clear" w:color="auto" w:fill="FFFFFF"/>
          <w:lang w:val="en-GB"/>
        </w:rPr>
        <w:t>k</w:t>
      </w:r>
      <w:r w:rsidRPr="00457614">
        <w:rPr>
          <w:rFonts w:cstheme="minorHAnsi"/>
          <w:color w:val="000000"/>
          <w:shd w:val="clear" w:color="auto" w:fill="FFFFFF"/>
          <w:lang w:val="en-GB"/>
        </w:rPr>
        <w:t xml:space="preserve">aolin and </w:t>
      </w:r>
      <w:r w:rsidR="00BB57EF" w:rsidRPr="00457614">
        <w:rPr>
          <w:rFonts w:cstheme="minorHAnsi"/>
          <w:color w:val="000000"/>
          <w:shd w:val="clear" w:color="auto" w:fill="FFFFFF"/>
          <w:lang w:val="en-GB"/>
        </w:rPr>
        <w:t>i</w:t>
      </w:r>
      <w:r w:rsidRPr="00457614">
        <w:rPr>
          <w:rFonts w:cstheme="minorHAnsi"/>
          <w:color w:val="000000"/>
          <w:shd w:val="clear" w:color="auto" w:fill="FFFFFF"/>
          <w:lang w:val="en-GB"/>
        </w:rPr>
        <w:t xml:space="preserve">ts </w:t>
      </w:r>
      <w:r w:rsidR="00BB57EF" w:rsidRPr="00457614">
        <w:rPr>
          <w:rFonts w:cstheme="minorHAnsi"/>
          <w:color w:val="000000"/>
          <w:shd w:val="clear" w:color="auto" w:fill="FFFFFF"/>
          <w:lang w:val="en-GB"/>
        </w:rPr>
        <w:t>a</w:t>
      </w:r>
      <w:r w:rsidRPr="00457614">
        <w:rPr>
          <w:rFonts w:cstheme="minorHAnsi"/>
          <w:color w:val="000000"/>
          <w:shd w:val="clear" w:color="auto" w:fill="FFFFFF"/>
          <w:lang w:val="en-GB"/>
        </w:rPr>
        <w:t xml:space="preserve">dsorption </w:t>
      </w:r>
      <w:r w:rsidR="00BB57EF" w:rsidRPr="00457614">
        <w:rPr>
          <w:rFonts w:cstheme="minorHAnsi"/>
          <w:color w:val="000000"/>
          <w:shd w:val="clear" w:color="auto" w:fill="FFFFFF"/>
          <w:lang w:val="en-GB"/>
        </w:rPr>
        <w:t>e</w:t>
      </w:r>
      <w:r w:rsidRPr="00457614">
        <w:rPr>
          <w:rFonts w:cstheme="minorHAnsi"/>
          <w:color w:val="000000"/>
          <w:shd w:val="clear" w:color="auto" w:fill="FFFFFF"/>
          <w:lang w:val="en-GB"/>
        </w:rPr>
        <w:t xml:space="preserve">quilibrium of </w:t>
      </w:r>
      <w:r w:rsidR="00BB57EF" w:rsidRPr="00457614">
        <w:rPr>
          <w:rFonts w:cstheme="minorHAnsi"/>
          <w:color w:val="000000"/>
          <w:shd w:val="clear" w:color="auto" w:fill="FFFFFF"/>
          <w:lang w:val="en-GB"/>
        </w:rPr>
        <w:t>c</w:t>
      </w:r>
      <w:r w:rsidRPr="00457614">
        <w:rPr>
          <w:rFonts w:cstheme="minorHAnsi"/>
          <w:color w:val="000000"/>
          <w:shd w:val="clear" w:color="auto" w:fill="FFFFFF"/>
          <w:lang w:val="en-GB"/>
        </w:rPr>
        <w:t xml:space="preserve">arbon </w:t>
      </w:r>
      <w:r w:rsidR="00BB57EF" w:rsidRPr="00457614">
        <w:rPr>
          <w:rFonts w:cstheme="minorHAnsi"/>
          <w:color w:val="000000"/>
          <w:shd w:val="clear" w:color="auto" w:fill="FFFFFF"/>
          <w:lang w:val="en-GB"/>
        </w:rPr>
        <w:t>d</w:t>
      </w:r>
      <w:r w:rsidRPr="00457614">
        <w:rPr>
          <w:rFonts w:cstheme="minorHAnsi"/>
          <w:color w:val="000000"/>
          <w:shd w:val="clear" w:color="auto" w:fill="FFFFFF"/>
          <w:lang w:val="en-GB"/>
        </w:rPr>
        <w:t>ioxide</w:t>
      </w:r>
      <w:r w:rsidRPr="00457614">
        <w:rPr>
          <w:rFonts w:cstheme="minorHAnsi"/>
          <w:i/>
          <w:iCs/>
          <w:color w:val="000000"/>
          <w:shd w:val="clear" w:color="auto" w:fill="FFFFFF"/>
          <w:lang w:val="en-GB"/>
        </w:rPr>
        <w:t>. Materials</w:t>
      </w:r>
      <w:r w:rsidRPr="00457614">
        <w:rPr>
          <w:rFonts w:cstheme="minorHAnsi"/>
          <w:color w:val="000000"/>
          <w:shd w:val="clear" w:color="auto" w:fill="FFFFFF"/>
          <w:lang w:val="en-GB"/>
        </w:rPr>
        <w:t>, 12(9), 1536</w:t>
      </w:r>
    </w:p>
    <w:p w14:paraId="02EE4E14" w14:textId="5B2B6429" w:rsidR="00A848F9" w:rsidRPr="00457614" w:rsidRDefault="00A848F9" w:rsidP="00457614">
      <w:pPr>
        <w:autoSpaceDE w:val="0"/>
        <w:autoSpaceDN w:val="0"/>
        <w:adjustRightInd w:val="0"/>
        <w:spacing w:after="0" w:line="240" w:lineRule="auto"/>
        <w:ind w:left="567" w:hanging="567"/>
        <w:jc w:val="both"/>
        <w:rPr>
          <w:rFonts w:cstheme="minorHAnsi"/>
          <w:color w:val="000000"/>
          <w:shd w:val="clear" w:color="auto" w:fill="FFFFFF"/>
          <w:lang w:val="en-GB"/>
        </w:rPr>
      </w:pPr>
      <w:r w:rsidRPr="00457614">
        <w:rPr>
          <w:rFonts w:cstheme="minorHAnsi"/>
          <w:color w:val="000000"/>
          <w:lang w:val="en-GB"/>
        </w:rPr>
        <w:t xml:space="preserve">Zhang, X., </w:t>
      </w:r>
      <w:proofErr w:type="spellStart"/>
      <w:r w:rsidRPr="00457614">
        <w:rPr>
          <w:rFonts w:cstheme="minorHAnsi"/>
          <w:color w:val="000000"/>
          <w:lang w:val="en-GB"/>
        </w:rPr>
        <w:t>Xue</w:t>
      </w:r>
      <w:proofErr w:type="spellEnd"/>
      <w:r w:rsidRPr="00457614">
        <w:rPr>
          <w:rFonts w:cstheme="minorHAnsi"/>
          <w:color w:val="000000"/>
          <w:lang w:val="en-GB"/>
        </w:rPr>
        <w:t xml:space="preserve">, Y., Gao, J., He, C., Ji, Y. and Dou. Y. (2020). Comparison of adsorption mechanisms for cadmium removal by modiﬁed zeolites and sands coated with Zn-layered double hydroxides. </w:t>
      </w:r>
      <w:r w:rsidRPr="00457614">
        <w:rPr>
          <w:rFonts w:cstheme="minorHAnsi"/>
          <w:i/>
          <w:iCs/>
          <w:color w:val="000000"/>
          <w:lang w:val="en-GB"/>
        </w:rPr>
        <w:t>Chemical Engineering</w:t>
      </w:r>
      <w:r w:rsidRPr="00457614">
        <w:rPr>
          <w:rFonts w:cstheme="minorHAnsi"/>
          <w:color w:val="000000"/>
          <w:lang w:val="en-GB"/>
        </w:rPr>
        <w:t>, 380</w:t>
      </w:r>
      <w:r w:rsidR="00BB57EF" w:rsidRPr="00457614">
        <w:rPr>
          <w:rFonts w:cstheme="minorHAnsi"/>
          <w:color w:val="000000"/>
          <w:lang w:val="en-GB"/>
        </w:rPr>
        <w:t>, 122578.</w:t>
      </w:r>
    </w:p>
    <w:p w14:paraId="0B36181B" w14:textId="77777777" w:rsidR="00A848F9" w:rsidRPr="00457614" w:rsidRDefault="00A848F9" w:rsidP="00457614">
      <w:pPr>
        <w:spacing w:after="0" w:line="240" w:lineRule="auto"/>
        <w:jc w:val="both"/>
        <w:rPr>
          <w:rFonts w:cstheme="minorHAnsi"/>
          <w:b/>
          <w:bCs/>
          <w:sz w:val="24"/>
          <w:szCs w:val="24"/>
          <w:lang w:val="en-GB"/>
        </w:rPr>
      </w:pPr>
    </w:p>
    <w:sectPr w:rsidR="00A848F9" w:rsidRPr="00457614" w:rsidSect="00D51DB9">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02ED58" w14:textId="77777777" w:rsidR="008710FE" w:rsidRDefault="008710FE" w:rsidP="00BF0938">
      <w:pPr>
        <w:spacing w:after="0" w:line="240" w:lineRule="auto"/>
      </w:pPr>
      <w:r>
        <w:separator/>
      </w:r>
    </w:p>
  </w:endnote>
  <w:endnote w:type="continuationSeparator" w:id="0">
    <w:p w14:paraId="3290BDB1" w14:textId="77777777" w:rsidR="008710FE" w:rsidRDefault="008710FE" w:rsidP="00BF09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8246012"/>
      <w:docPartObj>
        <w:docPartGallery w:val="Page Numbers (Bottom of Page)"/>
        <w:docPartUnique/>
      </w:docPartObj>
    </w:sdtPr>
    <w:sdtEndPr/>
    <w:sdtContent>
      <w:p w14:paraId="0B4E3C6A" w14:textId="538DF9F5" w:rsidR="00A95207" w:rsidRDefault="00A95207">
        <w:pPr>
          <w:pStyle w:val="Footer"/>
          <w:jc w:val="center"/>
        </w:pPr>
        <w:r>
          <w:rPr>
            <w:noProof/>
            <w:color w:val="FFFFFF" w:themeColor="background1"/>
          </w:rPr>
          <mc:AlternateContent>
            <mc:Choice Requires="wpg">
              <w:drawing>
                <wp:inline distT="0" distB="0" distL="0" distR="0" wp14:anchorId="0FEEB0F6" wp14:editId="2BEB2B8D">
                  <wp:extent cx="548640" cy="237490"/>
                  <wp:effectExtent l="9525" t="9525" r="13335" b="1016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5"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7"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9" name="Text Box 49"/>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F243E" w14:textId="77777777" w:rsidR="00A95207" w:rsidRDefault="00A95207">
                                <w:pPr>
                                  <w:jc w:val="center"/>
                                  <w:rPr>
                                    <w:color w:val="FFFFFF" w:themeColor="background1"/>
                                  </w:rPr>
                                </w:pPr>
                                <w:r>
                                  <w:fldChar w:fldCharType="begin"/>
                                </w:r>
                                <w:r>
                                  <w:instrText xml:space="preserve"> PAGE    \* MERGEFORMAT </w:instrText>
                                </w:r>
                                <w:r>
                                  <w:fldChar w:fldCharType="separate"/>
                                </w:r>
                                <w:r>
                                  <w:rPr>
                                    <w:b/>
                                    <w:bCs/>
                                    <w:noProof/>
                                    <w:color w:val="FFFFFF" w:themeColor="background1"/>
                                  </w:rPr>
                                  <w:t>2</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0FEEB0F6" id="Group 4"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">
                  <v:roundrect id="AutoShape 47" o:spid="_x0000_s102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" strokecolor="#e4be84"/>
                  <v:roundrect id="AutoShape 48" o:spid="_x0000_s102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" fillcolor="#e4be84" strokecolor="#e4be84"/>
                  <v:shapetype id="_x0000_t202" coordsize="21600,21600" o:spt="202" path="m,l,21600r21600,l21600,xe">
                    <v:stroke joinstyle="miter"/>
                    <v:path gradientshapeok="t" o:connecttype="rect"/>
                  </v:shapetype>
                  <v:shape id="Text Box 49" o:spid="_x0000_s102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62EF243E" w14:textId="77777777" w:rsidR="00A95207" w:rsidRDefault="00A95207">
                          <w:pPr>
                            <w:jc w:val="center"/>
                            <w:rPr>
                              <w:color w:val="FFFFFF" w:themeColor="background1"/>
                            </w:rPr>
                          </w:pPr>
                          <w:r>
                            <w:fldChar w:fldCharType="begin"/>
                          </w:r>
                          <w:r>
                            <w:instrText xml:space="preserve"> PAGE    \* MERGEFORMAT </w:instrText>
                          </w:r>
                          <w:r>
                            <w:fldChar w:fldCharType="separate"/>
                          </w:r>
                          <w:r>
                            <w:rPr>
                              <w:b/>
                              <w:bCs/>
                              <w:noProof/>
                              <w:color w:val="FFFFFF" w:themeColor="background1"/>
                            </w:rPr>
                            <w:t>2</w:t>
                          </w:r>
                          <w:r>
                            <w:rPr>
                              <w:b/>
                              <w:bCs/>
                              <w:noProof/>
                              <w:color w:val="FFFFFF" w:themeColor="background1"/>
                            </w:rPr>
                            <w:fldChar w:fldCharType="end"/>
                          </w:r>
                        </w:p>
                      </w:txbxContent>
                    </v:textbox>
                  </v:shape>
                  <w10:anchorlock/>
                </v:group>
              </w:pict>
            </mc:Fallback>
          </mc:AlternateContent>
        </w:r>
      </w:p>
    </w:sdtContent>
  </w:sdt>
  <w:p w14:paraId="29A97DAF" w14:textId="3A23F159" w:rsidR="005012BD" w:rsidRDefault="005012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DADEC4" w14:textId="77777777" w:rsidR="008710FE" w:rsidRDefault="008710FE" w:rsidP="00BF0938">
      <w:pPr>
        <w:spacing w:after="0" w:line="240" w:lineRule="auto"/>
      </w:pPr>
      <w:r>
        <w:separator/>
      </w:r>
    </w:p>
  </w:footnote>
  <w:footnote w:type="continuationSeparator" w:id="0">
    <w:p w14:paraId="3C52A2F6" w14:textId="77777777" w:rsidR="008710FE" w:rsidRDefault="008710FE" w:rsidP="00BF09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79D31" w14:textId="44A26690" w:rsidR="00457614" w:rsidRPr="00E22CD4" w:rsidRDefault="00457614" w:rsidP="00457614">
    <w:pPr>
      <w:pStyle w:val="Header"/>
    </w:pPr>
    <w:r>
      <w:rPr>
        <w:noProof/>
      </w:rPr>
      <w:drawing>
        <wp:inline distT="0" distB="0" distL="0" distR="0" wp14:anchorId="70861F10" wp14:editId="6462A6D7">
          <wp:extent cx="2039193" cy="109879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8838" cy="1109383"/>
                  </a:xfrm>
                  <a:prstGeom prst="rect">
                    <a:avLst/>
                  </a:prstGeom>
                  <a:noFill/>
                  <a:ln>
                    <a:noFill/>
                  </a:ln>
                </pic:spPr>
              </pic:pic>
            </a:graphicData>
          </a:graphic>
        </wp:inline>
      </w:drawing>
    </w:r>
    <w:r>
      <w:t xml:space="preserve">                                                                                    </w:t>
    </w:r>
    <w:r w:rsidRPr="00457614">
      <w:rPr>
        <w:rFonts w:asciiTheme="majorHAnsi" w:hAnsiTheme="majorHAnsi" w:cstheme="majorHAnsi"/>
        <w:b/>
        <w:bCs/>
        <w:sz w:val="24"/>
        <w:szCs w:val="24"/>
      </w:rPr>
      <w:t>Volume 1,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9271D" w14:textId="6881DAAD" w:rsidR="008061EC" w:rsidRPr="00D97852" w:rsidRDefault="00F4281D" w:rsidP="00D97852">
    <w:pPr>
      <w:pStyle w:val="Header"/>
      <w:rPr>
        <w:rFonts w:ascii="Segoe UI" w:hAnsi="Segoe UI" w:cs="Segoe UI"/>
        <w:sz w:val="18"/>
        <w:szCs w:val="18"/>
      </w:rPr>
    </w:pPr>
    <w:r w:rsidRPr="00D97852">
      <w:rPr>
        <w:rFonts w:ascii="Segoe UI" w:hAnsi="Segoe UI" w:cs="Segoe UI"/>
        <w:b/>
        <w:bCs/>
        <w:i/>
        <w:iCs/>
        <w:sz w:val="18"/>
        <w:szCs w:val="18"/>
      </w:rPr>
      <w:t xml:space="preserve">Ishak et al. (2020) </w:t>
    </w:r>
    <w:proofErr w:type="spellStart"/>
    <w:r w:rsidR="00D97852" w:rsidRPr="00D97852">
      <w:rPr>
        <w:rFonts w:ascii="Segoe UI" w:hAnsi="Segoe UI" w:cs="Segoe UI"/>
        <w:b/>
        <w:bCs/>
        <w:i/>
        <w:iCs/>
        <w:sz w:val="18"/>
        <w:szCs w:val="18"/>
      </w:rPr>
      <w:t>BioNanoSem</w:t>
    </w:r>
    <w:proofErr w:type="spellEnd"/>
    <w:r w:rsidR="00D97852" w:rsidRPr="00D97852">
      <w:rPr>
        <w:rFonts w:ascii="Segoe UI" w:hAnsi="Segoe UI" w:cs="Segoe UI"/>
        <w:b/>
        <w:bCs/>
        <w:i/>
        <w:iCs/>
        <w:sz w:val="18"/>
        <w:szCs w:val="18"/>
      </w:rPr>
      <w:t>,</w:t>
    </w:r>
    <w:r w:rsidRPr="00D97852">
      <w:rPr>
        <w:rFonts w:ascii="Segoe UI" w:hAnsi="Segoe UI" w:cs="Segoe UI"/>
        <w:b/>
        <w:bCs/>
        <w:i/>
        <w:iCs/>
        <w:sz w:val="18"/>
        <w:szCs w:val="18"/>
      </w:rPr>
      <w:t xml:space="preserve"> 1: 1-</w:t>
    </w:r>
    <w:r w:rsidR="00E92275" w:rsidRPr="00D97852">
      <w:rPr>
        <w:rFonts w:ascii="Segoe UI" w:hAnsi="Segoe UI" w:cs="Segoe UI"/>
        <w:b/>
        <w:bCs/>
        <w:i/>
        <w:iCs/>
        <w:sz w:val="18"/>
        <w:szCs w:val="18"/>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0131C"/>
    <w:multiLevelType w:val="hybridMultilevel"/>
    <w:tmpl w:val="A88ED68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938"/>
    <w:rsid w:val="0002640F"/>
    <w:rsid w:val="00094003"/>
    <w:rsid w:val="000A2590"/>
    <w:rsid w:val="001040C8"/>
    <w:rsid w:val="00203B57"/>
    <w:rsid w:val="00214CDB"/>
    <w:rsid w:val="002523C3"/>
    <w:rsid w:val="00253C77"/>
    <w:rsid w:val="0029716B"/>
    <w:rsid w:val="002C6FEE"/>
    <w:rsid w:val="002D6D3B"/>
    <w:rsid w:val="002E584C"/>
    <w:rsid w:val="002F3663"/>
    <w:rsid w:val="00373800"/>
    <w:rsid w:val="003F0DEB"/>
    <w:rsid w:val="004566B6"/>
    <w:rsid w:val="00457614"/>
    <w:rsid w:val="005012BD"/>
    <w:rsid w:val="005C0E00"/>
    <w:rsid w:val="005D4663"/>
    <w:rsid w:val="00610CB1"/>
    <w:rsid w:val="00625D46"/>
    <w:rsid w:val="0065162C"/>
    <w:rsid w:val="008061EC"/>
    <w:rsid w:val="008710FE"/>
    <w:rsid w:val="008A64CB"/>
    <w:rsid w:val="008B3CB6"/>
    <w:rsid w:val="00A71DDA"/>
    <w:rsid w:val="00A848F9"/>
    <w:rsid w:val="00A95207"/>
    <w:rsid w:val="00AB6C93"/>
    <w:rsid w:val="00AE65E1"/>
    <w:rsid w:val="00B03196"/>
    <w:rsid w:val="00B52110"/>
    <w:rsid w:val="00B94C69"/>
    <w:rsid w:val="00BA55A0"/>
    <w:rsid w:val="00BA63B3"/>
    <w:rsid w:val="00BB57EF"/>
    <w:rsid w:val="00BF0938"/>
    <w:rsid w:val="00C87ECB"/>
    <w:rsid w:val="00CA10B0"/>
    <w:rsid w:val="00D51DB9"/>
    <w:rsid w:val="00D97852"/>
    <w:rsid w:val="00DA138B"/>
    <w:rsid w:val="00E66FD9"/>
    <w:rsid w:val="00E92275"/>
    <w:rsid w:val="00E92D57"/>
    <w:rsid w:val="00ED4C0D"/>
    <w:rsid w:val="00ED7709"/>
    <w:rsid w:val="00F1502E"/>
    <w:rsid w:val="00F4281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5CDA6"/>
  <w15:chartTrackingRefBased/>
  <w15:docId w15:val="{3A1ED7D3-089B-45C9-8948-1E5F6D397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09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938"/>
  </w:style>
  <w:style w:type="paragraph" w:styleId="Footer">
    <w:name w:val="footer"/>
    <w:basedOn w:val="Normal"/>
    <w:link w:val="FooterChar"/>
    <w:uiPriority w:val="99"/>
    <w:unhideWhenUsed/>
    <w:rsid w:val="00BF09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938"/>
  </w:style>
  <w:style w:type="character" w:styleId="Hyperlink">
    <w:name w:val="Hyperlink"/>
    <w:basedOn w:val="DefaultParagraphFont"/>
    <w:uiPriority w:val="99"/>
    <w:unhideWhenUsed/>
    <w:rsid w:val="00BF0938"/>
    <w:rPr>
      <w:color w:val="0563C1" w:themeColor="hyperlink"/>
      <w:u w:val="single"/>
    </w:rPr>
  </w:style>
  <w:style w:type="character" w:styleId="UnresolvedMention">
    <w:name w:val="Unresolved Mention"/>
    <w:basedOn w:val="DefaultParagraphFont"/>
    <w:uiPriority w:val="99"/>
    <w:semiHidden/>
    <w:unhideWhenUsed/>
    <w:rsid w:val="00BF0938"/>
    <w:rPr>
      <w:color w:val="605E5C"/>
      <w:shd w:val="clear" w:color="auto" w:fill="E1DFDD"/>
    </w:rPr>
  </w:style>
  <w:style w:type="table" w:styleId="TableGrid">
    <w:name w:val="Table Grid"/>
    <w:basedOn w:val="TableNormal"/>
    <w:uiPriority w:val="59"/>
    <w:rsid w:val="00094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0CB1"/>
    <w:pPr>
      <w:ind w:left="720"/>
      <w:contextualSpacing/>
    </w:pPr>
  </w:style>
  <w:style w:type="character" w:styleId="LineNumber">
    <w:name w:val="line number"/>
    <w:basedOn w:val="DefaultParagraphFont"/>
    <w:uiPriority w:val="99"/>
    <w:semiHidden/>
    <w:unhideWhenUsed/>
    <w:rsid w:val="005012BD"/>
  </w:style>
  <w:style w:type="character" w:styleId="Strong">
    <w:name w:val="Strong"/>
    <w:basedOn w:val="DefaultParagraphFont"/>
    <w:uiPriority w:val="22"/>
    <w:qFormat/>
    <w:rsid w:val="00A848F9"/>
    <w:rPr>
      <w:b/>
      <w:bCs/>
    </w:rPr>
  </w:style>
  <w:style w:type="character" w:styleId="Emphasis">
    <w:name w:val="Emphasis"/>
    <w:basedOn w:val="DefaultParagraphFont"/>
    <w:uiPriority w:val="20"/>
    <w:qFormat/>
    <w:rsid w:val="00A848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1456</Words>
  <Characters>8304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 AHMAD NIZAM BIN NIK MALEK</dc:creator>
  <cp:keywords/>
  <dc:description/>
  <cp:lastModifiedBy>NIK AHMAD NIZAM BIN NIK MALEK</cp:lastModifiedBy>
  <cp:revision>10</cp:revision>
  <cp:lastPrinted>2020-09-09T22:56:00Z</cp:lastPrinted>
  <dcterms:created xsi:type="dcterms:W3CDTF">2020-09-09T05:56:00Z</dcterms:created>
  <dcterms:modified xsi:type="dcterms:W3CDTF">2020-09-10T02:09:00Z</dcterms:modified>
</cp:coreProperties>
</file>